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97" w:rsidRDefault="00052297" w:rsidP="0005229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Фахове вступне випробування із профільних дисциплін</w:t>
      </w:r>
    </w:p>
    <w:p w:rsidR="00052297" w:rsidRDefault="00052297" w:rsidP="0005229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для вступу на навчання для здобуття освітнього ступеня магістра</w:t>
      </w:r>
    </w:p>
    <w:p w:rsidR="00052297" w:rsidRDefault="00052297" w:rsidP="0005229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за спеціальністю</w:t>
      </w:r>
    </w:p>
    <w:p w:rsidR="00052297" w:rsidRDefault="00052297" w:rsidP="000522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014.13 Середня освіта (Музичне мистецтво)</w:t>
      </w:r>
    </w:p>
    <w:p w:rsidR="00052297" w:rsidRDefault="00052297" w:rsidP="0011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Default="00112024" w:rsidP="0011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5229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Варіант 0</w:t>
      </w:r>
    </w:p>
    <w:p w:rsidR="00052297" w:rsidRDefault="00052297" w:rsidP="0011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1. Нормативний документ, що конкретизує для кожного класу визначені Державним стандартом результати навчання відповідно до освітньої галузі або її складової це: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державний стандарт;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навчальний підручник;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навчальний зошит;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11202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навчальна програма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2. Для аналізу музичного твору використовують метод: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порівняння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концентрованого виконання;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«руйнування початкового образу»;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«вільного диригування»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3. Метод, який дозволяє установлювати спадкоємні зв’язки між темами програми: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роздумів про музику;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музичного узагальнення;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створення композицій;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11202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забігання вперед і повернення назад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4. Інсценування пісні відбувається з опорою на технологію: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ігрового навчання;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проектного навчання;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кооперованого навчання;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діалогового навчання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CCF" w:rsidRPr="00DA0CCF" w:rsidRDefault="00112024" w:rsidP="00DA0C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DA0CCF"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Українська музично-педагогічна система, провідною ідеєю якої є ставлення до народної пісні як до </w:t>
      </w:r>
      <w:proofErr w:type="spellStart"/>
      <w:r w:rsidR="00DA0CCF"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найправдивішого</w:t>
      </w:r>
      <w:proofErr w:type="spellEnd"/>
      <w:r w:rsidR="00DA0CCF"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своєю художньою сутністю життєвого явища, доступного дітям:</w:t>
      </w:r>
    </w:p>
    <w:p w:rsidR="00DA0CCF" w:rsidRPr="00DA0CCF" w:rsidRDefault="00DA0CCF" w:rsidP="00DA0CC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система Д. Б. </w:t>
      </w:r>
      <w:proofErr w:type="spellStart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Кабалевського</w:t>
      </w:r>
      <w:proofErr w:type="spellEnd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A0CCF" w:rsidRPr="00DA0CCF" w:rsidRDefault="00DA0CCF" w:rsidP="00DA0CC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система К. Стеценка; </w:t>
      </w:r>
    </w:p>
    <w:p w:rsidR="00DA0CCF" w:rsidRPr="00DA0CCF" w:rsidRDefault="00DA0CCF" w:rsidP="00DA0CC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система М. Леонтовича; </w:t>
      </w:r>
    </w:p>
    <w:p w:rsidR="00DA0CCF" w:rsidRPr="00112024" w:rsidRDefault="00DA0CCF" w:rsidP="00DA0CC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система З. </w:t>
      </w:r>
      <w:proofErr w:type="spellStart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Кодая</w:t>
      </w:r>
      <w:proofErr w:type="spellEnd"/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 Вступне слово вчителя перед слуханням музичного твору не повинно бути: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довгим;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лаконічним;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емоційним;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образним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7. Принцип, за яким відбувається регулярне вивчення предмету отримав назву: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доступності навчання;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систематичного і послідовного навчання;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усвідомленого засвоєння знань;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міцності знань</w:t>
      </w: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CCF" w:rsidRPr="00DA0CCF" w:rsidRDefault="00112024" w:rsidP="00DA0C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="00DA0CCF"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Музично-педагогічна система, провідною ідеєю якої є музичний розвиток дитини через активну творчість, елементарне музикування:</w:t>
      </w:r>
    </w:p>
    <w:p w:rsidR="00DA0CCF" w:rsidRPr="00DA0CCF" w:rsidRDefault="00DA0CCF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А) система Е. Жак-</w:t>
      </w:r>
      <w:proofErr w:type="spellStart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Далькроза</w:t>
      </w:r>
      <w:proofErr w:type="spellEnd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A0CCF" w:rsidRPr="00DA0CCF" w:rsidRDefault="00DA0CCF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система К. </w:t>
      </w:r>
      <w:proofErr w:type="spellStart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Орфа</w:t>
      </w:r>
      <w:proofErr w:type="spellEnd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A0CCF" w:rsidRPr="00DA0CCF" w:rsidRDefault="00DA0CCF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система Б. </w:t>
      </w:r>
      <w:proofErr w:type="spellStart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Трічкова</w:t>
      </w:r>
      <w:proofErr w:type="spellEnd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A0CCF" w:rsidRDefault="00DA0CCF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система Д. Б. </w:t>
      </w:r>
      <w:proofErr w:type="spellStart"/>
      <w:r w:rsidRPr="00DA0CCF">
        <w:rPr>
          <w:rFonts w:ascii="Times New Roman" w:eastAsia="Calibri" w:hAnsi="Times New Roman" w:cs="Times New Roman"/>
          <w:sz w:val="28"/>
          <w:szCs w:val="28"/>
          <w:lang w:val="uk-UA"/>
        </w:rPr>
        <w:t>Кабалевського</w:t>
      </w:r>
      <w:proofErr w:type="spellEnd"/>
    </w:p>
    <w:p w:rsidR="00DA0CCF" w:rsidRDefault="00DA0CCF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DA0C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9. Український педагог, автор музично-педагогічної система, провідною ідеєю якої є опора на традиції української музично-танцювальної культури: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11202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система К. 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Орфа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Б) система В. Верховинця;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система Б. Яворського;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система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Е.Жак-Далькроза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10. Навички строю й ансамблю, навички співу за диригентськими жестами вчителя це: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вокальні навички;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хорові навички;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інструментальні навички;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аналітичні навички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11. </w:t>
      </w:r>
      <w:r w:rsidRPr="0011202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Зміна дихання по черзі, яке допомагає підтримувати безперервність звучання це: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11202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загальнохорове</w:t>
      </w:r>
      <w:proofErr w:type="spellEnd"/>
      <w:r w:rsidRPr="0011202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дихання;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r w:rsidRPr="0011202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ланцюгове дихання;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звукоутворення;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звуковедення</w:t>
      </w:r>
      <w:proofErr w:type="spellEnd"/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12. Вид вокально-хорової роботи, який направлений на те, щоб привести голосовий апарат у готовність на усьому робочому діапазоні: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музичне вітання;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інтонування;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розспівка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повторення пісні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</w:t>
      </w:r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</w:rPr>
        <w:t>поданих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 тем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</w:rPr>
        <w:t>Музичне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» 5-7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</w:rPr>
        <w:t>. (авт. Л.</w:t>
      </w: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 Масол</w:t>
      </w:r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</w:rPr>
        <w:t>визначте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 тему, яка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</w:rPr>
        <w:t>вивчається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112024">
        <w:rPr>
          <w:rFonts w:ascii="Times New Roman" w:eastAsia="Calibri" w:hAnsi="Times New Roman" w:cs="Times New Roman"/>
          <w:sz w:val="28"/>
          <w:szCs w:val="28"/>
        </w:rPr>
        <w:t xml:space="preserve">-му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</w:rPr>
        <w:t>класі</w:t>
      </w:r>
      <w:proofErr w:type="spellEnd"/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Музика як вид мистецтва;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Жанри камерно-інструментальної музики;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Музичне мистецтво в нашому житті;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Жанри симфонічної музики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14. Види атаки звуку: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А) тверда, м’яка і придихова;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тверда і м’яка;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тверда, м’яка і затиснена;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тверда, активна, придихова, м’яка</w:t>
      </w: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15. Діапазон – це: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Звуковий обсяг співацького голосу, який визначається відстанню між найнижчим і найвищим звуками;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сукупність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звуковедень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утворюваних в наслідок опорного дихання та співацької позиції;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гарний голос з приємним тембром та великим діапазоном;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вміння співу гармонічних послідовностей</w:t>
      </w:r>
    </w:p>
    <w:p w:rsidR="00DA0CCF" w:rsidRPr="00112024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16. Як називається зміна звучання приголосних або уподібнення їх до інших?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альтерація;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асиміляція;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анімація;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дінамізація</w:t>
      </w:r>
      <w:proofErr w:type="spellEnd"/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17. Яка головна функція резонаторів?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посилення сили звуку та його «чистоти»;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контроль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звуковедення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дихання;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атака звуку;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заважають гарно співати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18. Розподіл сили звука – це: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динаміка;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агогіка;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ансамбль;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ритмічність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19. Як називається ансамбль однієї хорової партії?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загальний;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тембральний;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частковий;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динамічний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20. Диригування – це: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передача малюнку тактової схеми;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виразна мануальна техніка;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показ сильних і слабких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долей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такту;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метричне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тактування</w:t>
      </w:r>
      <w:proofErr w:type="spellEnd"/>
    </w:p>
    <w:p w:rsidR="00DA0CCF" w:rsidRPr="00112024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CCF" w:rsidRDefault="00DA0CCF" w:rsidP="00112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12024" w:rsidRPr="00112024" w:rsidRDefault="00112024" w:rsidP="0011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Варіант 0</w:t>
      </w:r>
      <w:r w:rsidRPr="001120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tbl>
      <w:tblPr>
        <w:tblW w:w="83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"/>
        <w:gridCol w:w="390"/>
        <w:gridCol w:w="355"/>
        <w:gridCol w:w="390"/>
        <w:gridCol w:w="377"/>
        <w:gridCol w:w="390"/>
        <w:gridCol w:w="354"/>
        <w:gridCol w:w="354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07543" w:rsidRPr="00112024" w:rsidTr="00007543">
        <w:tc>
          <w:tcPr>
            <w:tcW w:w="355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5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7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07543" w:rsidRPr="00112024" w:rsidTr="00007543">
        <w:tc>
          <w:tcPr>
            <w:tcW w:w="355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77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54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54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3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</w:tbl>
    <w:p w:rsidR="00112024" w:rsidRP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685E" w:rsidRPr="00112024" w:rsidRDefault="00D968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9685E" w:rsidRPr="00112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96"/>
    <w:rsid w:val="00007543"/>
    <w:rsid w:val="00052297"/>
    <w:rsid w:val="00112024"/>
    <w:rsid w:val="00243596"/>
    <w:rsid w:val="00D9685E"/>
    <w:rsid w:val="00D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A262"/>
  <w15:chartTrackingRefBased/>
  <w15:docId w15:val="{075EEB66-33BC-4891-8F67-4610D00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7</cp:revision>
  <dcterms:created xsi:type="dcterms:W3CDTF">2017-03-04T15:39:00Z</dcterms:created>
  <dcterms:modified xsi:type="dcterms:W3CDTF">2020-03-24T13:28:00Z</dcterms:modified>
</cp:coreProperties>
</file>