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133" w:rsidRPr="001A2133" w:rsidRDefault="00236332" w:rsidP="00236332">
      <w:pPr>
        <w:spacing w:after="0" w:line="240" w:lineRule="auto"/>
        <w:ind w:left="-1418" w:firstLine="709"/>
        <w:jc w:val="center"/>
        <w:rPr>
          <w:rFonts w:ascii="Times New Roman" w:eastAsia="Calibri" w:hAnsi="Times New Roman" w:cs="Times New Roman"/>
          <w:sz w:val="28"/>
          <w:szCs w:val="28"/>
          <w:lang w:val="uk-UA" w:eastAsia="ru-RU"/>
        </w:rPr>
      </w:pPr>
      <w:r>
        <w:rPr>
          <w:rFonts w:ascii="Times New Roman" w:eastAsia="Calibri" w:hAnsi="Times New Roman" w:cs="Times New Roman"/>
          <w:b/>
          <w:noProof/>
          <w:sz w:val="28"/>
          <w:szCs w:val="28"/>
          <w:lang w:eastAsia="ru-RU"/>
        </w:rPr>
        <w:drawing>
          <wp:inline distT="0" distB="0" distL="0" distR="0">
            <wp:extent cx="5940425" cy="8475315"/>
            <wp:effectExtent l="0" t="0" r="3175" b="2540"/>
            <wp:docPr id="1" name="Рисунок 1" descr="D:\Desktop\АКРЕДИТАЦІЯ\скани політологи\2020 зеленая\CCI30042021_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АКРЕДИТАЦІЯ\скани політологи\2020 зеленая\CCI30042021_002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236332" w:rsidRDefault="00236332" w:rsidP="001A2133">
      <w:pPr>
        <w:spacing w:after="0" w:line="240" w:lineRule="auto"/>
        <w:ind w:firstLine="709"/>
        <w:rPr>
          <w:rFonts w:ascii="Times New Roman" w:eastAsia="Calibri" w:hAnsi="Times New Roman" w:cs="Times New Roman"/>
          <w:sz w:val="28"/>
          <w:szCs w:val="28"/>
          <w:lang w:val="uk-UA" w:eastAsia="ru-RU"/>
        </w:rPr>
      </w:pPr>
    </w:p>
    <w:p w:rsidR="00236332" w:rsidRDefault="00236332" w:rsidP="001A2133">
      <w:pPr>
        <w:spacing w:after="0" w:line="240" w:lineRule="auto"/>
        <w:ind w:firstLine="709"/>
        <w:rPr>
          <w:rFonts w:ascii="Times New Roman" w:eastAsia="Calibri" w:hAnsi="Times New Roman" w:cs="Times New Roman"/>
          <w:sz w:val="28"/>
          <w:szCs w:val="28"/>
          <w:lang w:val="uk-UA" w:eastAsia="ru-RU"/>
        </w:rPr>
      </w:pPr>
    </w:p>
    <w:p w:rsidR="001A2133" w:rsidRPr="001A2133" w:rsidRDefault="00236332" w:rsidP="00236332">
      <w:pPr>
        <w:spacing w:after="0" w:line="240" w:lineRule="auto"/>
        <w:ind w:left="-1276" w:firstLine="709"/>
        <w:rPr>
          <w:rFonts w:ascii="Times New Roman" w:eastAsia="Times New Roman" w:hAnsi="Times New Roman" w:cs="Times New Roman"/>
          <w:sz w:val="28"/>
          <w:szCs w:val="28"/>
          <w:lang w:eastAsia="ru-RU"/>
        </w:rPr>
      </w:pPr>
      <w:r>
        <w:rPr>
          <w:rFonts w:ascii="Times New Roman" w:eastAsia="Calibri" w:hAnsi="Times New Roman" w:cs="Times New Roman"/>
          <w:noProof/>
          <w:sz w:val="28"/>
          <w:szCs w:val="28"/>
          <w:lang w:eastAsia="ru-RU"/>
        </w:rPr>
        <w:lastRenderedPageBreak/>
        <w:drawing>
          <wp:inline distT="0" distB="0" distL="0" distR="0">
            <wp:extent cx="5940425" cy="8475315"/>
            <wp:effectExtent l="0" t="0" r="3175" b="2540"/>
            <wp:docPr id="2" name="Рисунок 2" descr="D:\Desktop\АКРЕДИТАЦІЯ\скани політологи\2020 зеленая\CCI30042021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esktop\АКРЕДИТАЦІЯ\скани політологи\2020 зеленая\CCI30042021_00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75315"/>
                    </a:xfrm>
                    <a:prstGeom prst="rect">
                      <a:avLst/>
                    </a:prstGeom>
                    <a:noFill/>
                    <a:ln>
                      <a:noFill/>
                    </a:ln>
                  </pic:spPr>
                </pic:pic>
              </a:graphicData>
            </a:graphic>
          </wp:inline>
        </w:drawing>
      </w:r>
    </w:p>
    <w:p w:rsidR="001A2133" w:rsidRPr="001A2133" w:rsidRDefault="001A2133" w:rsidP="001A2133">
      <w:pPr>
        <w:spacing w:after="0" w:line="240" w:lineRule="auto"/>
        <w:ind w:firstLine="709"/>
        <w:rPr>
          <w:rFonts w:ascii="Times New Roman" w:eastAsia="Calibri" w:hAnsi="Times New Roman" w:cs="Times New Roman"/>
        </w:rPr>
      </w:pPr>
    </w:p>
    <w:p w:rsidR="001A2133" w:rsidRPr="001A2133" w:rsidRDefault="001A2133" w:rsidP="001A2133">
      <w:pPr>
        <w:spacing w:after="0" w:line="240" w:lineRule="auto"/>
        <w:ind w:firstLine="709"/>
        <w:rPr>
          <w:rFonts w:ascii="Times New Roman" w:eastAsia="Calibri" w:hAnsi="Times New Roman" w:cs="Times New Roman"/>
        </w:rPr>
      </w:pPr>
    </w:p>
    <w:p w:rsidR="001A2133" w:rsidRPr="001A2133" w:rsidRDefault="001A2133" w:rsidP="001A2133">
      <w:pPr>
        <w:spacing w:after="0" w:line="240" w:lineRule="auto"/>
        <w:ind w:firstLine="709"/>
        <w:rPr>
          <w:rFonts w:ascii="Times New Roman" w:eastAsia="Calibri" w:hAnsi="Times New Roman" w:cs="Times New Roman"/>
        </w:rPr>
      </w:pPr>
    </w:p>
    <w:p w:rsidR="00236332" w:rsidRDefault="00236332" w:rsidP="00236332">
      <w:pPr>
        <w:spacing w:after="0" w:line="240" w:lineRule="auto"/>
        <w:jc w:val="both"/>
        <w:rPr>
          <w:rFonts w:ascii="Times New Roman" w:eastAsia="Calibri" w:hAnsi="Times New Roman" w:cs="Times New Roman"/>
          <w:lang w:val="uk-UA"/>
        </w:rPr>
      </w:pPr>
    </w:p>
    <w:p w:rsidR="001A2133" w:rsidRPr="001A2133" w:rsidRDefault="001A2133" w:rsidP="00236332">
      <w:pPr>
        <w:spacing w:after="0" w:line="240" w:lineRule="auto"/>
        <w:jc w:val="center"/>
        <w:rPr>
          <w:rFonts w:ascii="Times New Roman" w:hAnsi="Times New Roman" w:cs="Times New Roman"/>
          <w:w w:val="101"/>
          <w:sz w:val="32"/>
          <w:szCs w:val="32"/>
          <w:lang w:val="uk-UA"/>
        </w:rPr>
      </w:pPr>
      <w:bookmarkStart w:id="0" w:name="_GoBack"/>
      <w:bookmarkEnd w:id="0"/>
      <w:r w:rsidRPr="001A2133">
        <w:rPr>
          <w:rFonts w:ascii="Times New Roman" w:hAnsi="Times New Roman" w:cs="Times New Roman"/>
          <w:w w:val="101"/>
          <w:sz w:val="32"/>
          <w:szCs w:val="32"/>
          <w:lang w:val="uk-UA"/>
        </w:rPr>
        <w:lastRenderedPageBreak/>
        <w:t>АНОТАЦІЯ</w:t>
      </w:r>
    </w:p>
    <w:p w:rsidR="001A2133" w:rsidRPr="001A2133" w:rsidRDefault="001A2133" w:rsidP="008A7904">
      <w:pPr>
        <w:spacing w:after="0" w:line="240" w:lineRule="auto"/>
        <w:ind w:firstLine="709"/>
        <w:jc w:val="both"/>
        <w:rPr>
          <w:rFonts w:ascii="Times New Roman" w:eastAsia="Calibri" w:hAnsi="Times New Roman" w:cs="Times New Roman"/>
          <w:bCs/>
          <w:sz w:val="24"/>
          <w:szCs w:val="24"/>
          <w:lang w:val="uk-UA"/>
        </w:rPr>
      </w:pPr>
      <w:r w:rsidRPr="001A2133">
        <w:rPr>
          <w:rFonts w:ascii="Times New Roman" w:eastAsia="Times New Roman" w:hAnsi="Times New Roman" w:cs="Times New Roman"/>
          <w:sz w:val="24"/>
          <w:szCs w:val="24"/>
          <w:lang w:val="uk-UA" w:eastAsia="ru-RU"/>
        </w:rPr>
        <w:t xml:space="preserve">Програма вивчення нормативної навчальної дисципліни «Гендерна політика» складена відповідно до освітньо-професійної програми підготовки магістрів спеціальності 052 Політологія за освітньо-професійною програмою. Визначена актуальність та доцільність навчального курсу. </w:t>
      </w:r>
      <w:r w:rsidRPr="001A2133">
        <w:rPr>
          <w:rFonts w:ascii="Times New Roman" w:hAnsi="Times New Roman" w:cs="Times New Roman"/>
          <w:w w:val="101"/>
          <w:sz w:val="24"/>
          <w:szCs w:val="24"/>
          <w:lang w:val="uk-UA"/>
        </w:rPr>
        <w:t xml:space="preserve">В умовах широкого поширення інформаційних технологій звичні методи управління політичними процесами вже не спрацьовують. Суспільство відкриває для себе нові можливості самоорганізації. </w:t>
      </w:r>
      <w:r w:rsidRPr="001A2133">
        <w:rPr>
          <w:rFonts w:ascii="Times New Roman" w:hAnsi="Times New Roman" w:cs="Times New Roman"/>
          <w:w w:val="101"/>
          <w:sz w:val="24"/>
          <w:szCs w:val="24"/>
        </w:rPr>
        <w:t xml:space="preserve">На тлі цих подій відбувається істотне посилення уваги держави до </w:t>
      </w:r>
      <w:r w:rsidRPr="001A2133">
        <w:rPr>
          <w:rFonts w:ascii="Times New Roman" w:hAnsi="Times New Roman" w:cs="Times New Roman"/>
          <w:w w:val="101"/>
          <w:sz w:val="24"/>
          <w:szCs w:val="24"/>
          <w:lang w:val="uk-UA"/>
        </w:rPr>
        <w:t>гендерної політики</w:t>
      </w:r>
      <w:r w:rsidRPr="001A2133">
        <w:rPr>
          <w:rFonts w:ascii="Times New Roman" w:hAnsi="Times New Roman" w:cs="Times New Roman"/>
          <w:w w:val="101"/>
          <w:sz w:val="24"/>
          <w:szCs w:val="24"/>
        </w:rPr>
        <w:t>.</w:t>
      </w:r>
      <w:r w:rsidRPr="001A2133">
        <w:rPr>
          <w:rFonts w:ascii="Times New Roman" w:hAnsi="Times New Roman" w:cs="Times New Roman"/>
          <w:w w:val="101"/>
          <w:sz w:val="24"/>
          <w:szCs w:val="24"/>
          <w:lang w:val="uk-UA"/>
        </w:rPr>
        <w:t xml:space="preserve"> </w:t>
      </w:r>
      <w:r w:rsidRPr="001A2133">
        <w:rPr>
          <w:rFonts w:ascii="Times New Roman" w:eastAsia="Times New Roman" w:hAnsi="Times New Roman" w:cs="Times New Roman"/>
          <w:bCs/>
          <w:sz w:val="24"/>
          <w:szCs w:val="24"/>
          <w:lang w:val="uk-UA" w:eastAsia="ru-RU"/>
        </w:rPr>
        <w:t xml:space="preserve">Вказано на предмет </w:t>
      </w:r>
      <w:r w:rsidRPr="001A2133">
        <w:rPr>
          <w:rFonts w:ascii="Times New Roman" w:eastAsia="Times New Roman" w:hAnsi="Times New Roman" w:cs="Times New Roman"/>
          <w:sz w:val="24"/>
          <w:szCs w:val="24"/>
          <w:lang w:val="uk-UA" w:eastAsia="ru-RU"/>
        </w:rPr>
        <w:t xml:space="preserve">вивчення навчальної дисципліни : вплив гендерної політики </w:t>
      </w:r>
      <w:r w:rsidRPr="001A2133">
        <w:rPr>
          <w:rFonts w:ascii="Times New Roman" w:hAnsi="Times New Roman" w:cs="Times New Roman"/>
          <w:sz w:val="24"/>
          <w:szCs w:val="24"/>
        </w:rPr>
        <w:t>на перебіг політичного процесу загалом та демократизацію українського суспільства</w:t>
      </w:r>
      <w:r w:rsidRPr="001A2133">
        <w:rPr>
          <w:rFonts w:ascii="Times New Roman" w:eastAsia="Times New Roman" w:hAnsi="Times New Roman" w:cs="Times New Roman"/>
          <w:sz w:val="24"/>
          <w:szCs w:val="24"/>
          <w:lang w:val="uk-UA" w:eastAsia="ru-RU"/>
        </w:rPr>
        <w:t>. Вся програма логічно структурована. Вказана  мета та завдання навчальної дисципліни.</w:t>
      </w:r>
      <w:r w:rsidRPr="001A2133">
        <w:rPr>
          <w:rFonts w:ascii="Times New Roman" w:eastAsia="Calibri" w:hAnsi="Times New Roman" w:cs="Times New Roman"/>
          <w:bCs/>
          <w:sz w:val="24"/>
          <w:szCs w:val="24"/>
          <w:lang w:val="uk-UA"/>
        </w:rPr>
        <w:t>У програмі зазначені п</w:t>
      </w:r>
      <w:r w:rsidRPr="001A2133">
        <w:rPr>
          <w:rFonts w:ascii="Times New Roman" w:eastAsia="Calibri" w:hAnsi="Times New Roman" w:cs="Times New Roman"/>
          <w:bCs/>
          <w:sz w:val="24"/>
          <w:szCs w:val="24"/>
        </w:rPr>
        <w:t>рограмні результати навчання</w:t>
      </w:r>
      <w:r w:rsidRPr="001A2133">
        <w:rPr>
          <w:rFonts w:ascii="Times New Roman" w:eastAsia="Calibri" w:hAnsi="Times New Roman" w:cs="Times New Roman"/>
          <w:bCs/>
          <w:sz w:val="24"/>
          <w:szCs w:val="24"/>
          <w:lang w:val="uk-UA"/>
        </w:rPr>
        <w:t xml:space="preserve"> та наводиться перелік загальнопредметних і фахових компетентностей. Вказаний перелік літературних джерел.</w:t>
      </w:r>
    </w:p>
    <w:p w:rsidR="001A2133" w:rsidRPr="001A2133" w:rsidRDefault="001A2133" w:rsidP="008A7904">
      <w:pPr>
        <w:spacing w:after="0" w:line="240" w:lineRule="auto"/>
        <w:ind w:firstLine="709"/>
        <w:jc w:val="both"/>
        <w:rPr>
          <w:rFonts w:ascii="Times New Roman" w:eastAsia="Calibri" w:hAnsi="Times New Roman" w:cs="Times New Roman"/>
          <w:bCs/>
          <w:sz w:val="24"/>
          <w:szCs w:val="24"/>
          <w:lang w:val="uk-UA"/>
        </w:rPr>
      </w:pPr>
      <w:r w:rsidRPr="001A2133">
        <w:rPr>
          <w:rFonts w:ascii="Times New Roman" w:eastAsia="Calibri" w:hAnsi="Times New Roman" w:cs="Times New Roman"/>
          <w:bCs/>
          <w:sz w:val="24"/>
          <w:szCs w:val="24"/>
          <w:lang w:val="uk-UA"/>
        </w:rPr>
        <w:t xml:space="preserve">Ключові слова : гендерна політика, гендерна культура, гендерні стереотипи, </w:t>
      </w:r>
      <w:r w:rsidRPr="001A2133">
        <w:rPr>
          <w:rFonts w:ascii="Times New Roman" w:eastAsia="Calibri" w:hAnsi="Times New Roman" w:cs="Times New Roman"/>
          <w:sz w:val="24"/>
          <w:szCs w:val="24"/>
        </w:rPr>
        <w:t xml:space="preserve"> </w:t>
      </w:r>
      <w:r w:rsidRPr="001A2133">
        <w:rPr>
          <w:rFonts w:ascii="Times New Roman" w:eastAsia="Calibri" w:hAnsi="Times New Roman" w:cs="Times New Roman"/>
          <w:sz w:val="24"/>
          <w:szCs w:val="24"/>
          <w:lang w:val="uk-UA"/>
        </w:rPr>
        <w:t>гендерний аналіз, гендерна рівність, гендерна квота</w:t>
      </w:r>
    </w:p>
    <w:p w:rsidR="001A2133" w:rsidRPr="001A2133" w:rsidRDefault="001A2133" w:rsidP="008A7904">
      <w:pPr>
        <w:spacing w:after="0" w:line="240" w:lineRule="auto"/>
        <w:ind w:firstLine="709"/>
        <w:jc w:val="both"/>
        <w:rPr>
          <w:rFonts w:ascii="Times New Roman" w:eastAsia="Times New Roman" w:hAnsi="Times New Roman" w:cs="Times New Roman"/>
          <w:sz w:val="24"/>
          <w:szCs w:val="24"/>
          <w:lang w:val="uk-UA" w:eastAsia="ru-RU"/>
        </w:rPr>
      </w:pPr>
    </w:p>
    <w:p w:rsidR="001A2133" w:rsidRPr="001A2133" w:rsidRDefault="001A2133" w:rsidP="008A7904">
      <w:pPr>
        <w:spacing w:after="0" w:line="240" w:lineRule="auto"/>
        <w:ind w:firstLine="709"/>
        <w:jc w:val="both"/>
        <w:rPr>
          <w:rFonts w:ascii="Times New Roman" w:hAnsi="Times New Roman" w:cs="Times New Roman"/>
          <w:lang w:val="en-US"/>
        </w:rPr>
      </w:pPr>
      <w:r w:rsidRPr="001A2133">
        <w:rPr>
          <w:rFonts w:ascii="Times New Roman" w:hAnsi="Times New Roman" w:cs="Times New Roman"/>
          <w:lang w:val="uk-UA"/>
        </w:rPr>
        <w:t xml:space="preserve">                                                       </w:t>
      </w:r>
      <w:r w:rsidRPr="001A2133">
        <w:rPr>
          <w:rFonts w:ascii="Times New Roman" w:hAnsi="Times New Roman" w:cs="Times New Roman"/>
          <w:lang w:val="en-US"/>
        </w:rPr>
        <w:t>ABSTRACT</w:t>
      </w:r>
    </w:p>
    <w:p w:rsidR="001A2133" w:rsidRPr="001A2133" w:rsidRDefault="001A2133" w:rsidP="008A7904">
      <w:pPr>
        <w:spacing w:after="0" w:line="240" w:lineRule="auto"/>
        <w:ind w:firstLine="709"/>
        <w:jc w:val="both"/>
        <w:rPr>
          <w:rFonts w:ascii="Times New Roman" w:hAnsi="Times New Roman" w:cs="Times New Roman"/>
          <w:lang w:val="en-US"/>
        </w:rPr>
      </w:pPr>
      <w:r w:rsidRPr="001A2133">
        <w:rPr>
          <w:rFonts w:ascii="Times New Roman" w:hAnsi="Times New Roman" w:cs="Times New Roman"/>
          <w:lang w:val="en-US"/>
        </w:rPr>
        <w:t xml:space="preserve">The program of studying the normative educational discipline </w:t>
      </w:r>
      <w:proofErr w:type="gramStart"/>
      <w:r w:rsidRPr="001A2133">
        <w:rPr>
          <w:rFonts w:ascii="Times New Roman" w:hAnsi="Times New Roman" w:cs="Times New Roman"/>
          <w:lang w:val="en-US"/>
        </w:rPr>
        <w:t>"</w:t>
      </w:r>
      <w:r w:rsidRPr="001A2133">
        <w:rPr>
          <w:rFonts w:ascii="Times New Roman" w:hAnsi="Times New Roman" w:cs="Times New Roman"/>
          <w:sz w:val="24"/>
          <w:szCs w:val="24"/>
          <w:lang w:val="en" w:eastAsia="ru-RU"/>
        </w:rPr>
        <w:t xml:space="preserve"> Gender</w:t>
      </w:r>
      <w:proofErr w:type="gramEnd"/>
      <w:r w:rsidRPr="001A2133">
        <w:rPr>
          <w:rFonts w:ascii="Times New Roman" w:hAnsi="Times New Roman" w:cs="Times New Roman"/>
          <w:sz w:val="24"/>
          <w:szCs w:val="24"/>
          <w:lang w:val="en" w:eastAsia="ru-RU"/>
        </w:rPr>
        <w:t xml:space="preserve"> policy</w:t>
      </w:r>
      <w:r w:rsidRPr="001A2133">
        <w:rPr>
          <w:rFonts w:ascii="Times New Roman" w:hAnsi="Times New Roman" w:cs="Times New Roman"/>
          <w:lang w:val="en-US"/>
        </w:rPr>
        <w:t xml:space="preserve"> " is made according to the educational-professional program of preparation of bachelors of a specialty 052 Political science according to the educational-professional program. The relevance and expediency of the training course are determined. With the widespread use of information technology, the usual methods of managing political processes no longer work. Society opens up new opportunities for self-organization. Against the background of these events, there is a significant increase in state attention to the </w:t>
      </w:r>
      <w:r w:rsidRPr="001A2133">
        <w:rPr>
          <w:rFonts w:ascii="Times New Roman" w:hAnsi="Times New Roman" w:cs="Times New Roman"/>
          <w:sz w:val="24"/>
          <w:szCs w:val="24"/>
          <w:lang w:val="en" w:eastAsia="ru-RU"/>
        </w:rPr>
        <w:t>gender policy</w:t>
      </w:r>
      <w:r w:rsidRPr="001A2133">
        <w:rPr>
          <w:rFonts w:ascii="Times New Roman" w:hAnsi="Times New Roman" w:cs="Times New Roman"/>
          <w:lang w:val="en-US"/>
        </w:rPr>
        <w:t xml:space="preserve">. The subject of studying the discipline is indicated: the influence of the </w:t>
      </w:r>
      <w:r w:rsidRPr="001A2133">
        <w:rPr>
          <w:rFonts w:ascii="Times New Roman" w:hAnsi="Times New Roman" w:cs="Times New Roman"/>
          <w:sz w:val="24"/>
          <w:szCs w:val="24"/>
          <w:lang w:val="en" w:eastAsia="ru-RU"/>
        </w:rPr>
        <w:t>gender policy</w:t>
      </w:r>
      <w:r w:rsidRPr="001A2133">
        <w:rPr>
          <w:rFonts w:ascii="Times New Roman" w:hAnsi="Times New Roman" w:cs="Times New Roman"/>
          <w:lang w:val="en-US"/>
        </w:rPr>
        <w:t xml:space="preserve"> on the course of the political process in general and the democratization of Ukrainian society. The whole program is logically structured. The purpose and tasks of the discipline are indicated. The program indicates the program learning outcomes and provides a list of general subject and professional competencies. The list of literary sources is specified.</w:t>
      </w:r>
    </w:p>
    <w:p w:rsidR="001A2133" w:rsidRPr="001A2133" w:rsidRDefault="001A2133" w:rsidP="008A7904">
      <w:pPr>
        <w:shd w:val="clear" w:color="auto" w:fill="F8F9FA"/>
        <w:spacing w:after="0" w:line="240" w:lineRule="auto"/>
        <w:ind w:firstLine="709"/>
        <w:jc w:val="both"/>
        <w:rPr>
          <w:rFonts w:ascii="Times New Roman" w:hAnsi="Times New Roman" w:cs="Times New Roman"/>
          <w:sz w:val="24"/>
          <w:szCs w:val="24"/>
          <w:lang w:val="en-US" w:eastAsia="ru-RU"/>
        </w:rPr>
      </w:pPr>
      <w:r w:rsidRPr="001A2133">
        <w:rPr>
          <w:rFonts w:ascii="Times New Roman" w:hAnsi="Times New Roman" w:cs="Times New Roman"/>
          <w:sz w:val="20"/>
          <w:szCs w:val="20"/>
          <w:lang w:val="en-US"/>
        </w:rPr>
        <w:t>Keywords</w:t>
      </w:r>
      <w:r w:rsidRPr="001A2133">
        <w:rPr>
          <w:rFonts w:ascii="Times New Roman" w:hAnsi="Times New Roman" w:cs="Times New Roman"/>
          <w:sz w:val="24"/>
          <w:szCs w:val="24"/>
          <w:lang w:val="en-US"/>
        </w:rPr>
        <w:t xml:space="preserve">: </w:t>
      </w:r>
      <w:r w:rsidRPr="001A2133">
        <w:rPr>
          <w:rFonts w:ascii="Times New Roman" w:hAnsi="Times New Roman" w:cs="Times New Roman"/>
          <w:sz w:val="24"/>
          <w:szCs w:val="24"/>
          <w:lang w:val="en" w:eastAsia="ru-RU"/>
        </w:rPr>
        <w:t>gender policy, gender culture, gender stereotypes, gender analysis, gender equality, gender quota</w:t>
      </w:r>
    </w:p>
    <w:p w:rsidR="001A2133" w:rsidRPr="001A2133" w:rsidRDefault="001A2133" w:rsidP="008A7904">
      <w:pPr>
        <w:spacing w:after="0" w:line="240" w:lineRule="auto"/>
        <w:ind w:firstLine="709"/>
        <w:jc w:val="both"/>
        <w:rPr>
          <w:rFonts w:ascii="Times New Roman" w:hAnsi="Times New Roman" w:cs="Times New Roman"/>
          <w:lang w:val="en-US"/>
        </w:rPr>
      </w:pPr>
    </w:p>
    <w:p w:rsidR="001A2133" w:rsidRPr="001A2133" w:rsidRDefault="001A2133" w:rsidP="008A7904">
      <w:pPr>
        <w:spacing w:after="0" w:line="240" w:lineRule="auto"/>
        <w:ind w:firstLine="709"/>
        <w:jc w:val="both"/>
        <w:rPr>
          <w:rFonts w:ascii="Times New Roman" w:hAnsi="Times New Roman" w:cs="Times New Roman"/>
          <w:lang w:val="en-US"/>
        </w:rPr>
      </w:pPr>
    </w:p>
    <w:p w:rsidR="001A2133" w:rsidRPr="001A2133" w:rsidRDefault="001A2133" w:rsidP="008A7904">
      <w:pPr>
        <w:spacing w:after="0" w:line="240" w:lineRule="auto"/>
        <w:ind w:firstLine="709"/>
        <w:jc w:val="both"/>
        <w:rPr>
          <w:rFonts w:ascii="Times New Roman" w:eastAsia="Times New Roman" w:hAnsi="Times New Roman" w:cs="Times New Roman"/>
          <w:sz w:val="24"/>
          <w:szCs w:val="24"/>
          <w:lang w:val="en-US" w:eastAsia="ru-RU"/>
        </w:rPr>
      </w:pPr>
    </w:p>
    <w:p w:rsidR="001A2133" w:rsidRPr="001A2133" w:rsidRDefault="001A2133" w:rsidP="001A2133">
      <w:pPr>
        <w:spacing w:after="0" w:line="240" w:lineRule="auto"/>
        <w:ind w:firstLine="709"/>
        <w:rPr>
          <w:rFonts w:ascii="Times New Roman" w:eastAsia="Calibri" w:hAnsi="Times New Roman" w:cs="Times New Roman"/>
          <w:lang w:val="en-US"/>
        </w:rPr>
      </w:pPr>
    </w:p>
    <w:p w:rsidR="001A2133" w:rsidRPr="001A2133" w:rsidRDefault="001A2133" w:rsidP="001A2133">
      <w:pPr>
        <w:spacing w:after="0" w:line="240" w:lineRule="auto"/>
        <w:ind w:firstLine="709"/>
        <w:rPr>
          <w:rFonts w:ascii="Times New Roman" w:eastAsia="Calibri" w:hAnsi="Times New Roman" w:cs="Times New Roman"/>
          <w:lang w:val="uk-UA"/>
        </w:rPr>
      </w:pPr>
    </w:p>
    <w:p w:rsidR="001A2133" w:rsidRPr="001A2133" w:rsidRDefault="001A2133" w:rsidP="001A2133">
      <w:pPr>
        <w:spacing w:after="0" w:line="240" w:lineRule="auto"/>
        <w:ind w:firstLine="709"/>
        <w:rPr>
          <w:rFonts w:ascii="Times New Roman" w:eastAsia="Calibri" w:hAnsi="Times New Roman" w:cs="Times New Roman"/>
          <w:lang w:val="uk-UA"/>
        </w:rPr>
      </w:pPr>
    </w:p>
    <w:p w:rsidR="001A2133" w:rsidRPr="001A2133" w:rsidRDefault="001A2133" w:rsidP="001A2133">
      <w:pPr>
        <w:spacing w:after="0" w:line="240" w:lineRule="auto"/>
        <w:ind w:firstLine="709"/>
        <w:rPr>
          <w:rFonts w:ascii="Times New Roman" w:eastAsia="Calibri" w:hAnsi="Times New Roman" w:cs="Times New Roman"/>
          <w:lang w:val="uk-UA"/>
        </w:rPr>
      </w:pPr>
    </w:p>
    <w:p w:rsidR="001A2133" w:rsidRPr="001A2133" w:rsidRDefault="001A2133" w:rsidP="001A2133">
      <w:pPr>
        <w:spacing w:after="0" w:line="240" w:lineRule="auto"/>
        <w:ind w:firstLine="709"/>
        <w:rPr>
          <w:rFonts w:ascii="Times New Roman" w:eastAsia="Calibri" w:hAnsi="Times New Roman" w:cs="Times New Roman"/>
          <w:lang w:val="uk-UA"/>
        </w:rPr>
      </w:pPr>
    </w:p>
    <w:p w:rsidR="001A2133" w:rsidRPr="001A2133" w:rsidRDefault="001A2133" w:rsidP="001A2133">
      <w:pPr>
        <w:spacing w:after="0" w:line="240" w:lineRule="auto"/>
        <w:ind w:firstLine="709"/>
        <w:rPr>
          <w:rFonts w:ascii="Times New Roman" w:eastAsia="Calibri" w:hAnsi="Times New Roman" w:cs="Times New Roman"/>
          <w:lang w:val="uk-UA"/>
        </w:rPr>
      </w:pPr>
    </w:p>
    <w:p w:rsidR="001A2133" w:rsidRDefault="001A2133"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Default="00225565" w:rsidP="001A2133">
      <w:pPr>
        <w:spacing w:after="0" w:line="240" w:lineRule="auto"/>
        <w:ind w:firstLine="709"/>
        <w:rPr>
          <w:rFonts w:ascii="Times New Roman" w:eastAsia="Calibri" w:hAnsi="Times New Roman" w:cs="Times New Roman"/>
          <w:lang w:val="uk-UA"/>
        </w:rPr>
      </w:pPr>
    </w:p>
    <w:p w:rsidR="00225565" w:rsidRPr="001A2133" w:rsidRDefault="00225565" w:rsidP="001A2133">
      <w:pPr>
        <w:spacing w:after="0" w:line="240" w:lineRule="auto"/>
        <w:ind w:firstLine="709"/>
        <w:rPr>
          <w:rFonts w:ascii="Times New Roman" w:eastAsia="Calibri" w:hAnsi="Times New Roman" w:cs="Times New Roman"/>
          <w:lang w:val="uk-UA"/>
        </w:rPr>
      </w:pPr>
    </w:p>
    <w:p w:rsidR="001A2133" w:rsidRPr="001A2133" w:rsidRDefault="001A2133" w:rsidP="001A2133">
      <w:pPr>
        <w:spacing w:after="0" w:line="240" w:lineRule="auto"/>
        <w:ind w:firstLine="709"/>
        <w:rPr>
          <w:rFonts w:ascii="Times New Roman" w:eastAsia="Calibri" w:hAnsi="Times New Roman" w:cs="Times New Roman"/>
          <w:lang w:val="uk-UA"/>
        </w:rPr>
      </w:pPr>
    </w:p>
    <w:p w:rsidR="001A2133" w:rsidRPr="001A2133" w:rsidRDefault="001A2133" w:rsidP="001A2133">
      <w:pPr>
        <w:spacing w:after="0" w:line="240" w:lineRule="auto"/>
        <w:ind w:firstLine="709"/>
        <w:jc w:val="center"/>
        <w:rPr>
          <w:rFonts w:ascii="Times New Roman" w:eastAsia="Times New Roman" w:hAnsi="Times New Roman" w:cs="Times New Roman"/>
          <w:b/>
          <w:bCs/>
          <w:caps/>
          <w:sz w:val="24"/>
          <w:szCs w:val="24"/>
          <w:lang w:val="uk-UA" w:eastAsia="ru-RU"/>
        </w:rPr>
      </w:pPr>
      <w:r w:rsidRPr="001A2133">
        <w:rPr>
          <w:rFonts w:ascii="Times New Roman" w:eastAsia="Times New Roman" w:hAnsi="Times New Roman" w:cs="Times New Roman"/>
          <w:b/>
          <w:bCs/>
          <w:caps/>
          <w:sz w:val="24"/>
          <w:szCs w:val="24"/>
          <w:lang w:val="uk-UA" w:eastAsia="ru-RU"/>
        </w:rPr>
        <w:lastRenderedPageBreak/>
        <w:t>Вступ</w:t>
      </w:r>
    </w:p>
    <w:p w:rsidR="001A2133" w:rsidRPr="001A2133" w:rsidRDefault="001A2133" w:rsidP="001A2133">
      <w:pPr>
        <w:spacing w:after="0" w:line="240" w:lineRule="auto"/>
        <w:ind w:firstLine="709"/>
        <w:rPr>
          <w:rFonts w:ascii="Times New Roman" w:eastAsia="Times New Roman" w:hAnsi="Times New Roman" w:cs="Times New Roman"/>
          <w:b/>
          <w:sz w:val="24"/>
          <w:szCs w:val="24"/>
          <w:lang w:val="uk-UA" w:eastAsia="ru-RU"/>
        </w:rPr>
      </w:pPr>
      <w:r w:rsidRPr="001A2133">
        <w:rPr>
          <w:rFonts w:ascii="Times New Roman" w:eastAsia="Times New Roman" w:hAnsi="Times New Roman" w:cs="Times New Roman"/>
          <w:sz w:val="24"/>
          <w:szCs w:val="24"/>
          <w:lang w:val="uk-UA" w:eastAsia="ru-RU"/>
        </w:rPr>
        <w:t xml:space="preserve">Програма вивчення нормативної навчальної дисципліни «Гендерна політика» складена відповідно до освітньо-професійної програми підготовки магістрів спеціальності 052 Політологія за освітньо-професійною програмою </w:t>
      </w:r>
      <w:r w:rsidR="007343A8">
        <w:rPr>
          <w:rFonts w:ascii="Times New Roman" w:eastAsia="Times New Roman" w:hAnsi="Times New Roman" w:cs="Times New Roman"/>
          <w:sz w:val="24"/>
          <w:szCs w:val="24"/>
          <w:lang w:val="uk-UA" w:eastAsia="ru-RU"/>
        </w:rPr>
        <w:t>Політологія</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eastAsia="ru-RU"/>
        </w:rPr>
      </w:pPr>
      <w:r w:rsidRPr="001A2133">
        <w:rPr>
          <w:rFonts w:ascii="Times New Roman" w:eastAsia="Times New Roman" w:hAnsi="Times New Roman" w:cs="Times New Roman"/>
          <w:b/>
          <w:bCs/>
          <w:sz w:val="24"/>
          <w:szCs w:val="24"/>
          <w:lang w:val="uk-UA" w:eastAsia="ru-RU"/>
        </w:rPr>
        <w:t>Предметом</w:t>
      </w:r>
      <w:r w:rsidRPr="001A2133">
        <w:rPr>
          <w:rFonts w:ascii="Times New Roman" w:eastAsia="Times New Roman" w:hAnsi="Times New Roman" w:cs="Times New Roman"/>
          <w:sz w:val="24"/>
          <w:szCs w:val="24"/>
          <w:lang w:val="uk-UA" w:eastAsia="ru-RU"/>
        </w:rPr>
        <w:t xml:space="preserve"> вивчення навчальної дисципліни є: вплив гендерної політики</w:t>
      </w:r>
      <w:r w:rsidRPr="001A2133">
        <w:rPr>
          <w:rFonts w:ascii="Times New Roman" w:eastAsia="Times New Roman" w:hAnsi="Times New Roman"/>
          <w:sz w:val="24"/>
          <w:szCs w:val="24"/>
          <w:lang w:val="uk-UA" w:eastAsia="ru-RU"/>
        </w:rPr>
        <w:t xml:space="preserve"> </w:t>
      </w:r>
      <w:r w:rsidRPr="001A2133">
        <w:rPr>
          <w:rFonts w:ascii="Times New Roman" w:hAnsi="Times New Roman" w:cs="Times New Roman"/>
          <w:sz w:val="24"/>
          <w:szCs w:val="24"/>
        </w:rPr>
        <w:t>на перебіг політичного процесу загалом та демократизацію українського суспільства</w:t>
      </w:r>
      <w:r w:rsidRPr="001A2133">
        <w:rPr>
          <w:rFonts w:ascii="Times New Roman" w:eastAsia="Times New Roman" w:hAnsi="Times New Roman" w:cs="Times New Roman"/>
          <w:sz w:val="24"/>
          <w:szCs w:val="24"/>
          <w:lang w:val="uk-UA" w:eastAsia="ru-RU"/>
        </w:rPr>
        <w:t xml:space="preserve">. </w:t>
      </w:r>
    </w:p>
    <w:p w:rsidR="001A2133" w:rsidRPr="001A2133" w:rsidRDefault="001A2133" w:rsidP="001A2133">
      <w:pPr>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cs="Times New Roman"/>
          <w:b/>
          <w:bCs/>
          <w:sz w:val="24"/>
          <w:szCs w:val="24"/>
          <w:lang w:val="uk-UA" w:eastAsia="ru-RU"/>
        </w:rPr>
        <w:t>Міждисциплінарні зв’язки</w:t>
      </w:r>
      <w:r w:rsidRPr="001A2133">
        <w:rPr>
          <w:rFonts w:ascii="Times New Roman" w:eastAsia="Times New Roman" w:hAnsi="Times New Roman" w:cs="Times New Roman"/>
          <w:sz w:val="24"/>
          <w:szCs w:val="24"/>
          <w:lang w:val="uk-UA" w:eastAsia="ru-RU"/>
        </w:rPr>
        <w:t xml:space="preserve">: психологія, соціологія, право, філософія, філологія, економіка, етика, </w:t>
      </w:r>
      <w:r w:rsidRPr="001A2133">
        <w:rPr>
          <w:rFonts w:ascii="Times New Roman" w:eastAsia="Times New Roman" w:hAnsi="Times New Roman"/>
          <w:sz w:val="24"/>
          <w:szCs w:val="24"/>
          <w:lang w:val="uk-UA" w:eastAsia="ru-RU"/>
        </w:rPr>
        <w:t>«Політологія», «Соціальна політологія», «Загальна теорія політики», «Історія політичних вчень», «Практична політологія та політичні технологіі», «Технології політичної експертизи», «Соціально-політичні та краєзнавчі студії»., «Політичний аналіз та прогнозування».</w:t>
      </w:r>
    </w:p>
    <w:p w:rsidR="001A2133" w:rsidRPr="001A2133" w:rsidRDefault="001A2133" w:rsidP="001A2133">
      <w:pPr>
        <w:spacing w:after="0" w:line="240" w:lineRule="auto"/>
        <w:ind w:firstLine="709"/>
        <w:rPr>
          <w:rFonts w:ascii="Times New Roman" w:eastAsia="Times New Roman" w:hAnsi="Times New Roman" w:cs="Times New Roman"/>
          <w:b/>
          <w:sz w:val="24"/>
          <w:szCs w:val="24"/>
          <w:lang w:val="uk-UA" w:eastAsia="ru-RU"/>
        </w:rPr>
      </w:pPr>
      <w:r w:rsidRPr="001A2133">
        <w:rPr>
          <w:rFonts w:ascii="Times New Roman" w:eastAsia="Times New Roman" w:hAnsi="Times New Roman" w:cs="Times New Roman"/>
          <w:b/>
          <w:sz w:val="24"/>
          <w:szCs w:val="24"/>
          <w:lang w:val="uk-UA" w:eastAsia="ru-RU"/>
        </w:rPr>
        <w:t>1.</w:t>
      </w:r>
      <w:r w:rsidRPr="001A2133">
        <w:rPr>
          <w:rFonts w:ascii="Times New Roman" w:eastAsia="Times New Roman" w:hAnsi="Times New Roman" w:cs="Times New Roman"/>
          <w:sz w:val="24"/>
          <w:szCs w:val="24"/>
          <w:lang w:val="uk-UA" w:eastAsia="ru-RU"/>
        </w:rPr>
        <w:t xml:space="preserve"> </w:t>
      </w:r>
      <w:r w:rsidRPr="001A2133">
        <w:rPr>
          <w:rFonts w:ascii="Times New Roman" w:eastAsia="Times New Roman" w:hAnsi="Times New Roman" w:cs="Times New Roman"/>
          <w:b/>
          <w:sz w:val="24"/>
          <w:szCs w:val="24"/>
          <w:lang w:val="uk-UA" w:eastAsia="ru-RU"/>
        </w:rPr>
        <w:t>Мета та завдання навчальної дисципліни та очікувані результати</w:t>
      </w:r>
    </w:p>
    <w:p w:rsidR="001A2133" w:rsidRPr="001A2133" w:rsidRDefault="001A2133" w:rsidP="001A2133">
      <w:pPr>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cs="Times New Roman"/>
          <w:sz w:val="24"/>
          <w:szCs w:val="24"/>
          <w:lang w:val="uk-UA" w:eastAsia="ru-RU"/>
        </w:rPr>
        <w:t xml:space="preserve">1.1. Мета: </w:t>
      </w:r>
      <w:r w:rsidRPr="001A2133">
        <w:rPr>
          <w:rFonts w:ascii="Times New Roman" w:eastAsia="Times New Roman" w:hAnsi="Times New Roman"/>
          <w:sz w:val="24"/>
          <w:szCs w:val="24"/>
          <w:lang w:val="uk-UA" w:eastAsia="ru-RU"/>
        </w:rPr>
        <w:t xml:space="preserve">поглиблення знань </w:t>
      </w:r>
      <w:r w:rsidRPr="001A2133">
        <w:rPr>
          <w:rFonts w:ascii="Times New Roman" w:hAnsi="Times New Roman"/>
          <w:bCs/>
          <w:sz w:val="24"/>
          <w:szCs w:val="24"/>
          <w:lang w:val="uk-UA" w:eastAsia="ru-RU"/>
        </w:rPr>
        <w:t xml:space="preserve">сутнісних характеристик </w:t>
      </w:r>
      <w:r w:rsidRPr="001A2133">
        <w:rPr>
          <w:rFonts w:ascii="Times New Roman" w:eastAsia="Times New Roman" w:hAnsi="Times New Roman" w:cs="Times New Roman"/>
          <w:sz w:val="24"/>
          <w:szCs w:val="24"/>
          <w:lang w:val="uk-UA" w:eastAsia="ru-RU"/>
        </w:rPr>
        <w:t>гендерна політика</w:t>
      </w:r>
      <w:r w:rsidRPr="001A2133">
        <w:rPr>
          <w:rFonts w:ascii="Times New Roman" w:hAnsi="Times New Roman"/>
          <w:bCs/>
          <w:sz w:val="24"/>
          <w:szCs w:val="24"/>
          <w:lang w:val="uk-UA" w:eastAsia="ru-RU"/>
        </w:rPr>
        <w:t xml:space="preserve"> як суспільного феномену і соціальної технології</w:t>
      </w:r>
      <w:r w:rsidRPr="001A2133">
        <w:rPr>
          <w:rFonts w:ascii="Times New Roman" w:eastAsia="Times New Roman" w:hAnsi="Times New Roman"/>
          <w:sz w:val="24"/>
          <w:szCs w:val="24"/>
          <w:lang w:val="uk-UA" w:eastAsia="ru-RU"/>
        </w:rPr>
        <w:t xml:space="preserve">, обумовленої </w:t>
      </w:r>
      <w:r w:rsidRPr="001A2133">
        <w:rPr>
          <w:rFonts w:ascii="Times New Roman" w:hAnsi="Times New Roman"/>
          <w:bCs/>
          <w:sz w:val="24"/>
          <w:szCs w:val="24"/>
          <w:lang w:val="uk-UA" w:eastAsia="ru-RU"/>
        </w:rPr>
        <w:t>умовами сучасних глобалізаційних, національних та регіональних викликів, соціальних ризиків на макро- і мікрорівні, забезпеченням організації і управління політичною  сферою.</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eastAsia="ru-RU"/>
        </w:rPr>
      </w:pPr>
      <w:r w:rsidRPr="001A2133">
        <w:rPr>
          <w:rFonts w:ascii="Times New Roman" w:eastAsia="Times New Roman" w:hAnsi="Times New Roman" w:cs="Times New Roman"/>
          <w:sz w:val="24"/>
          <w:szCs w:val="24"/>
          <w:lang w:val="uk-UA" w:eastAsia="ru-RU"/>
        </w:rPr>
        <w:t xml:space="preserve">1. 2. Основними </w:t>
      </w:r>
      <w:r w:rsidRPr="001A2133">
        <w:rPr>
          <w:rFonts w:ascii="Times New Roman" w:eastAsia="Times New Roman" w:hAnsi="Times New Roman" w:cs="Times New Roman"/>
          <w:b/>
          <w:sz w:val="24"/>
          <w:szCs w:val="24"/>
          <w:lang w:val="uk-UA" w:eastAsia="ru-RU"/>
        </w:rPr>
        <w:t xml:space="preserve">завданнями </w:t>
      </w:r>
      <w:r w:rsidRPr="001A2133">
        <w:rPr>
          <w:rFonts w:ascii="Times New Roman" w:eastAsia="Times New Roman" w:hAnsi="Times New Roman" w:cs="Times New Roman"/>
          <w:sz w:val="24"/>
          <w:szCs w:val="24"/>
          <w:lang w:val="uk-UA" w:eastAsia="ru-RU"/>
        </w:rPr>
        <w:t>вивчення дисципліни є:</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eastAsia="ru-RU"/>
        </w:rPr>
      </w:pPr>
      <w:r w:rsidRPr="001A2133">
        <w:rPr>
          <w:rFonts w:ascii="Times New Roman" w:eastAsia="Times New Roman" w:hAnsi="Times New Roman" w:cs="Times New Roman"/>
          <w:sz w:val="24"/>
          <w:szCs w:val="24"/>
          <w:lang w:val="uk-UA" w:eastAsia="ru-RU"/>
        </w:rPr>
        <w:t>-</w:t>
      </w:r>
      <w:r w:rsidRPr="001A2133">
        <w:rPr>
          <w:rFonts w:ascii="Times New Roman" w:hAnsi="Times New Roman" w:cs="Times New Roman"/>
          <w:sz w:val="24"/>
          <w:szCs w:val="24"/>
          <w:lang w:val="uk-UA"/>
        </w:rPr>
        <w:t xml:space="preserve"> розкриття проблематики та наукового інструментарію сучасної </w:t>
      </w:r>
      <w:r w:rsidRPr="001A2133">
        <w:rPr>
          <w:rFonts w:ascii="Times New Roman" w:eastAsia="Times New Roman" w:hAnsi="Times New Roman" w:cs="Times New Roman"/>
          <w:sz w:val="24"/>
          <w:szCs w:val="24"/>
          <w:lang w:val="uk-UA" w:eastAsia="ru-RU"/>
        </w:rPr>
        <w:t>гендерної політики</w:t>
      </w:r>
      <w:r w:rsidRPr="001A2133">
        <w:rPr>
          <w:rFonts w:ascii="Times New Roman" w:hAnsi="Times New Roman" w:cs="Times New Roman"/>
          <w:sz w:val="24"/>
          <w:szCs w:val="24"/>
          <w:lang w:val="uk-UA"/>
        </w:rPr>
        <w:t>,  показу різнобічного впливу на важливі аспекти політичних явищ</w:t>
      </w:r>
    </w:p>
    <w:p w:rsidR="001A2133" w:rsidRPr="001A2133" w:rsidRDefault="001A2133" w:rsidP="001A2133">
      <w:pPr>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sz w:val="24"/>
          <w:szCs w:val="24"/>
          <w:lang w:val="uk-UA" w:eastAsia="ru-RU"/>
        </w:rPr>
        <w:t>-</w:t>
      </w:r>
      <w:r w:rsidRPr="001A2133">
        <w:rPr>
          <w:rFonts w:ascii="Times New Roman" w:eastAsia="Times New Roman" w:hAnsi="Times New Roman"/>
          <w:sz w:val="24"/>
          <w:szCs w:val="24"/>
          <w:lang w:eastAsia="ru-RU"/>
        </w:rPr>
        <w:t xml:space="preserve"> </w:t>
      </w:r>
      <w:r w:rsidRPr="001A2133">
        <w:rPr>
          <w:rFonts w:ascii="Times New Roman" w:eastAsia="Times New Roman" w:hAnsi="Times New Roman"/>
          <w:sz w:val="24"/>
          <w:szCs w:val="24"/>
          <w:lang w:val="uk-UA" w:eastAsia="ru-RU"/>
        </w:rPr>
        <w:t xml:space="preserve">ознайомлення  студентів із основними  характеристиками </w:t>
      </w:r>
      <w:r w:rsidRPr="001A2133">
        <w:rPr>
          <w:rFonts w:ascii="Times New Roman" w:eastAsia="Times New Roman" w:hAnsi="Times New Roman" w:cs="Times New Roman"/>
          <w:sz w:val="24"/>
          <w:szCs w:val="24"/>
          <w:lang w:val="uk-UA" w:eastAsia="ru-RU"/>
        </w:rPr>
        <w:t>гендерної політики</w:t>
      </w:r>
    </w:p>
    <w:p w:rsidR="001A2133" w:rsidRPr="001A2133" w:rsidRDefault="001A2133" w:rsidP="001A2133">
      <w:pPr>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b/>
          <w:sz w:val="24"/>
          <w:szCs w:val="24"/>
          <w:lang w:val="uk-UA" w:eastAsia="ru-RU"/>
        </w:rPr>
        <w:t>-</w:t>
      </w:r>
      <w:r w:rsidRPr="001A2133">
        <w:rPr>
          <w:rFonts w:ascii="Times New Roman" w:eastAsia="Times New Roman" w:hAnsi="Times New Roman"/>
          <w:b/>
          <w:sz w:val="24"/>
          <w:szCs w:val="24"/>
          <w:lang w:eastAsia="ru-RU"/>
        </w:rPr>
        <w:t xml:space="preserve"> </w:t>
      </w:r>
      <w:r w:rsidRPr="001A2133">
        <w:rPr>
          <w:rFonts w:ascii="Times New Roman" w:eastAsia="Times New Roman" w:hAnsi="Times New Roman"/>
          <w:sz w:val="24"/>
          <w:szCs w:val="24"/>
          <w:lang w:val="uk-UA" w:eastAsia="ru-RU"/>
        </w:rPr>
        <w:t xml:space="preserve">ознайомлення студентів з дослідженнями </w:t>
      </w:r>
      <w:r w:rsidRPr="001A2133">
        <w:rPr>
          <w:rFonts w:ascii="Times New Roman" w:eastAsia="Times New Roman" w:hAnsi="Times New Roman" w:cs="Times New Roman"/>
          <w:sz w:val="24"/>
          <w:szCs w:val="24"/>
          <w:lang w:val="uk-UA" w:eastAsia="ru-RU"/>
        </w:rPr>
        <w:t>гендерної політики</w:t>
      </w:r>
      <w:r w:rsidRPr="001A2133">
        <w:rPr>
          <w:rFonts w:ascii="Times New Roman" w:eastAsia="Times New Roman" w:hAnsi="Times New Roman"/>
          <w:sz w:val="24"/>
          <w:szCs w:val="24"/>
          <w:lang w:val="uk-UA" w:eastAsia="ru-RU"/>
        </w:rPr>
        <w:t xml:space="preserve"> у науковій літературі та  особливостями </w:t>
      </w:r>
      <w:r w:rsidRPr="001A2133">
        <w:rPr>
          <w:rFonts w:ascii="Times New Roman" w:eastAsia="Times New Roman" w:hAnsi="Times New Roman" w:cs="Times New Roman"/>
          <w:sz w:val="24"/>
          <w:szCs w:val="24"/>
          <w:lang w:val="uk-UA" w:eastAsia="ru-RU"/>
        </w:rPr>
        <w:t>гендерної політики</w:t>
      </w:r>
      <w:r w:rsidRPr="001A2133">
        <w:rPr>
          <w:rFonts w:ascii="Times New Roman" w:eastAsia="Times New Roman" w:hAnsi="Times New Roman"/>
          <w:sz w:val="24"/>
          <w:szCs w:val="24"/>
          <w:lang w:val="uk-UA" w:eastAsia="ru-RU"/>
        </w:rPr>
        <w:t xml:space="preserve"> в Україні та  у сучасному світі;</w:t>
      </w:r>
    </w:p>
    <w:p w:rsidR="001A2133" w:rsidRPr="001A2133" w:rsidRDefault="001A2133" w:rsidP="001A2133">
      <w:pPr>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sz w:val="24"/>
          <w:szCs w:val="24"/>
          <w:lang w:val="uk-UA" w:eastAsia="ru-RU"/>
        </w:rPr>
        <w:t>-</w:t>
      </w:r>
      <w:r w:rsidRPr="001A2133">
        <w:rPr>
          <w:rFonts w:ascii="Times New Roman" w:eastAsia="Times New Roman" w:hAnsi="Times New Roman"/>
          <w:sz w:val="24"/>
          <w:szCs w:val="24"/>
          <w:lang w:eastAsia="ru-RU"/>
        </w:rPr>
        <w:t xml:space="preserve"> </w:t>
      </w:r>
      <w:r w:rsidRPr="001A2133">
        <w:rPr>
          <w:rFonts w:ascii="Times New Roman" w:eastAsia="Times New Roman" w:hAnsi="Times New Roman"/>
          <w:sz w:val="24"/>
          <w:szCs w:val="24"/>
          <w:lang w:val="uk-UA" w:eastAsia="ru-RU"/>
        </w:rPr>
        <w:t xml:space="preserve">сприяння креативному пізнанню студентами власної ролі  </w:t>
      </w:r>
      <w:r w:rsidRPr="001A2133">
        <w:rPr>
          <w:rFonts w:ascii="Times New Roman" w:eastAsia="Times New Roman" w:hAnsi="Times New Roman" w:cs="Times New Roman"/>
          <w:sz w:val="24"/>
          <w:szCs w:val="24"/>
          <w:lang w:val="uk-UA" w:eastAsia="ru-RU"/>
        </w:rPr>
        <w:t>гендерної політики</w:t>
      </w:r>
    </w:p>
    <w:p w:rsidR="001A2133" w:rsidRPr="001A2133" w:rsidRDefault="001A2133" w:rsidP="001A2133">
      <w:pPr>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sz w:val="24"/>
          <w:szCs w:val="24"/>
          <w:lang w:val="uk-UA" w:eastAsia="ru-RU"/>
        </w:rPr>
        <w:t xml:space="preserve">та входженні у професійне середовище; </w:t>
      </w:r>
    </w:p>
    <w:p w:rsidR="001A2133" w:rsidRPr="001A2133" w:rsidRDefault="001A2133" w:rsidP="001A2133">
      <w:pPr>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sz w:val="24"/>
          <w:szCs w:val="24"/>
          <w:lang w:val="uk-UA" w:eastAsia="ru-RU"/>
        </w:rPr>
        <w:t>-</w:t>
      </w:r>
      <w:r w:rsidRPr="001A2133">
        <w:rPr>
          <w:rFonts w:ascii="Times New Roman" w:eastAsia="Times New Roman" w:hAnsi="Times New Roman"/>
          <w:sz w:val="24"/>
          <w:szCs w:val="24"/>
          <w:lang w:eastAsia="ru-RU"/>
        </w:rPr>
        <w:t xml:space="preserve"> </w:t>
      </w:r>
      <w:r w:rsidRPr="001A2133">
        <w:rPr>
          <w:rFonts w:ascii="Times New Roman" w:eastAsia="Times New Roman" w:hAnsi="Times New Roman"/>
          <w:sz w:val="24"/>
          <w:szCs w:val="24"/>
          <w:lang w:val="uk-UA" w:eastAsia="ru-RU"/>
        </w:rPr>
        <w:t xml:space="preserve">забезпечення  студентів методами дослідження механізмів  </w:t>
      </w:r>
      <w:r w:rsidRPr="001A2133">
        <w:rPr>
          <w:rFonts w:ascii="Times New Roman" w:eastAsia="Times New Roman" w:hAnsi="Times New Roman" w:cs="Times New Roman"/>
          <w:sz w:val="24"/>
          <w:szCs w:val="24"/>
          <w:lang w:val="uk-UA" w:eastAsia="ru-RU"/>
        </w:rPr>
        <w:t>гендерної політики</w:t>
      </w:r>
      <w:r w:rsidRPr="001A2133">
        <w:rPr>
          <w:rFonts w:ascii="Times New Roman" w:eastAsia="Times New Roman" w:hAnsi="Times New Roman"/>
          <w:sz w:val="24"/>
          <w:szCs w:val="24"/>
          <w:lang w:val="uk-UA" w:eastAsia="ru-RU"/>
        </w:rPr>
        <w:t xml:space="preserve"> у політиці та методами впливу на її ефективне здійснення;</w:t>
      </w:r>
    </w:p>
    <w:p w:rsidR="001A2133" w:rsidRPr="001A2133" w:rsidRDefault="001A2133" w:rsidP="001A2133">
      <w:pPr>
        <w:tabs>
          <w:tab w:val="num" w:pos="720"/>
        </w:tabs>
        <w:spacing w:after="0" w:line="240" w:lineRule="auto"/>
        <w:ind w:firstLine="709"/>
        <w:rPr>
          <w:rFonts w:ascii="Times New Roman" w:eastAsia="Times New Roman" w:hAnsi="Times New Roman" w:cs="Times New Roman"/>
          <w:sz w:val="24"/>
          <w:szCs w:val="24"/>
          <w:lang w:eastAsia="ru-RU"/>
        </w:rPr>
      </w:pPr>
      <w:r w:rsidRPr="001A2133">
        <w:rPr>
          <w:rFonts w:ascii="Times New Roman" w:eastAsia="Times New Roman" w:hAnsi="Times New Roman"/>
          <w:sz w:val="24"/>
          <w:szCs w:val="24"/>
          <w:lang w:val="uk-UA" w:eastAsia="ru-RU"/>
        </w:rPr>
        <w:t>-</w:t>
      </w:r>
      <w:r w:rsidRPr="001A2133">
        <w:rPr>
          <w:rFonts w:ascii="Times New Roman" w:eastAsia="Times New Roman" w:hAnsi="Times New Roman"/>
          <w:sz w:val="24"/>
          <w:szCs w:val="24"/>
          <w:lang w:eastAsia="ru-RU"/>
        </w:rPr>
        <w:t xml:space="preserve"> </w:t>
      </w:r>
      <w:r w:rsidRPr="001A2133">
        <w:rPr>
          <w:rFonts w:ascii="Times New Roman" w:eastAsia="Times New Roman" w:hAnsi="Times New Roman"/>
          <w:sz w:val="24"/>
          <w:szCs w:val="24"/>
          <w:lang w:val="uk-UA" w:eastAsia="ru-RU"/>
        </w:rPr>
        <w:t xml:space="preserve">формування у студентів  готовності до застосування на практиці  </w:t>
      </w:r>
      <w:r w:rsidRPr="001A2133">
        <w:rPr>
          <w:rFonts w:ascii="Times New Roman" w:eastAsia="Times New Roman" w:hAnsi="Times New Roman" w:cs="Times New Roman"/>
          <w:sz w:val="24"/>
          <w:szCs w:val="24"/>
          <w:lang w:val="uk-UA" w:eastAsia="ru-RU"/>
        </w:rPr>
        <w:t>гендерної політики</w:t>
      </w:r>
      <w:r w:rsidRPr="001A2133">
        <w:rPr>
          <w:rFonts w:ascii="Times New Roman" w:eastAsia="Times New Roman" w:hAnsi="Times New Roman"/>
          <w:sz w:val="24"/>
          <w:szCs w:val="24"/>
          <w:lang w:val="uk-UA" w:eastAsia="ru-RU"/>
        </w:rPr>
        <w:t xml:space="preserve"> та у сфері соціальної політики.</w:t>
      </w:r>
      <w:r w:rsidRPr="001A2133">
        <w:rPr>
          <w:rFonts w:ascii="Times New Roman" w:eastAsia="Times New Roman" w:hAnsi="Times New Roman" w:cs="Times New Roman"/>
          <w:sz w:val="24"/>
          <w:szCs w:val="24"/>
          <w:lang w:eastAsia="ru-RU"/>
        </w:rPr>
        <w:t xml:space="preserve"> </w:t>
      </w:r>
    </w:p>
    <w:p w:rsidR="001A2133" w:rsidRPr="001A2133" w:rsidRDefault="001A2133" w:rsidP="001A2133">
      <w:pPr>
        <w:spacing w:after="0" w:line="240" w:lineRule="auto"/>
        <w:ind w:firstLine="709"/>
        <w:contextualSpacing/>
        <w:rPr>
          <w:rFonts w:ascii="Times New Roman" w:eastAsia="Calibri" w:hAnsi="Times New Roman" w:cs="Times New Roman"/>
          <w:b/>
          <w:bCs/>
          <w:sz w:val="24"/>
          <w:szCs w:val="24"/>
          <w:lang w:val="uk-UA"/>
        </w:rPr>
      </w:pPr>
    </w:p>
    <w:p w:rsidR="001A2133" w:rsidRPr="00A43572" w:rsidRDefault="001A2133" w:rsidP="001A2133">
      <w:pPr>
        <w:spacing w:after="0" w:line="240" w:lineRule="auto"/>
        <w:ind w:firstLine="709"/>
        <w:contextualSpacing/>
        <w:rPr>
          <w:rFonts w:ascii="Times New Roman" w:eastAsia="Calibri" w:hAnsi="Times New Roman" w:cs="Times New Roman"/>
          <w:b/>
          <w:bCs/>
          <w:sz w:val="24"/>
          <w:szCs w:val="24"/>
          <w:lang w:val="uk-UA"/>
        </w:rPr>
      </w:pPr>
      <w:r w:rsidRPr="00A43572">
        <w:rPr>
          <w:rFonts w:ascii="Times New Roman" w:eastAsia="Calibri" w:hAnsi="Times New Roman" w:cs="Times New Roman"/>
          <w:b/>
          <w:bCs/>
          <w:sz w:val="24"/>
          <w:szCs w:val="24"/>
          <w:lang w:val="uk-UA"/>
        </w:rPr>
        <w:t>Програмні результати навчання:</w:t>
      </w:r>
      <w:r w:rsidRPr="00A43572">
        <w:rPr>
          <w:rFonts w:ascii="Calibri" w:eastAsia="Calibri" w:hAnsi="Calibri" w:cs="Times New Roman"/>
          <w:sz w:val="24"/>
          <w:szCs w:val="24"/>
          <w:lang w:val="uk-UA"/>
        </w:rPr>
        <w:t xml:space="preserve"> </w:t>
      </w:r>
    </w:p>
    <w:p w:rsidR="00FC1B07" w:rsidRPr="005C14C1" w:rsidRDefault="00FC1B07" w:rsidP="00FC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val="uk-UA" w:eastAsia="ru-RU"/>
        </w:rPr>
      </w:pPr>
      <w:r w:rsidRPr="005C14C1">
        <w:rPr>
          <w:rFonts w:ascii="Times New Roman" w:eastAsia="Times New Roman" w:hAnsi="Times New Roman" w:cs="Times New Roman"/>
          <w:sz w:val="24"/>
          <w:szCs w:val="24"/>
          <w:lang w:val="uk-UA" w:eastAsia="ru-RU"/>
        </w:rPr>
        <w:t>ПР 3. Здійснювати пошук інформації з різних джерел, у т.ч. з використанням інформаційно-комунікаційних технологій, для вирішення професійних завдань.</w:t>
      </w:r>
    </w:p>
    <w:p w:rsidR="00FC1B07" w:rsidRPr="005C14C1" w:rsidRDefault="00FC1B07" w:rsidP="00FC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4. Обгрунтовувати власну позицію, робити самостійні висновки за результатами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і аналізу літературних джерел. </w:t>
      </w:r>
    </w:p>
    <w:p w:rsidR="00FC1B07" w:rsidRPr="005C14C1" w:rsidRDefault="00FC1B07" w:rsidP="00FC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7. Рефлексувати та критично оцінювати достовірність одержаних результатів </w:t>
      </w:r>
      <w:r>
        <w:rPr>
          <w:rFonts w:ascii="Times New Roman" w:eastAsia="Times New Roman" w:hAnsi="Times New Roman" w:cs="Times New Roman"/>
          <w:sz w:val="24"/>
          <w:szCs w:val="24"/>
          <w:lang w:val="uk-UA" w:eastAsia="ru-RU"/>
        </w:rPr>
        <w:t>гендерного аналізу</w:t>
      </w:r>
      <w:r w:rsidRPr="005C14C1">
        <w:rPr>
          <w:rFonts w:ascii="Times New Roman" w:eastAsia="Times New Roman" w:hAnsi="Times New Roman" w:cs="Times New Roman"/>
          <w:sz w:val="24"/>
          <w:szCs w:val="24"/>
          <w:lang w:eastAsia="ru-RU"/>
        </w:rPr>
        <w:t xml:space="preserve">, формулювати аргументовані висновки. </w:t>
      </w:r>
    </w:p>
    <w:p w:rsidR="00FC1B07" w:rsidRPr="005C14C1" w:rsidRDefault="00FC1B07" w:rsidP="00FC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8. Презентувати результати власних </w:t>
      </w:r>
      <w:proofErr w:type="gramStart"/>
      <w:r w:rsidRPr="005C14C1">
        <w:rPr>
          <w:rFonts w:ascii="Times New Roman" w:eastAsia="Times New Roman" w:hAnsi="Times New Roman" w:cs="Times New Roman"/>
          <w:sz w:val="24"/>
          <w:szCs w:val="24"/>
          <w:lang w:eastAsia="ru-RU"/>
        </w:rPr>
        <w:t>досл</w:t>
      </w:r>
      <w:proofErr w:type="gramEnd"/>
      <w:r w:rsidRPr="005C14C1">
        <w:rPr>
          <w:rFonts w:ascii="Times New Roman" w:eastAsia="Times New Roman" w:hAnsi="Times New Roman" w:cs="Times New Roman"/>
          <w:sz w:val="24"/>
          <w:szCs w:val="24"/>
          <w:lang w:eastAsia="ru-RU"/>
        </w:rPr>
        <w:t xml:space="preserve">іджень усно/письмово для фахівців і нефахівців. </w:t>
      </w:r>
    </w:p>
    <w:p w:rsidR="00FC1B07" w:rsidRPr="005C14C1" w:rsidRDefault="00FC1B07" w:rsidP="00FC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proofErr w:type="gramStart"/>
      <w:r w:rsidRPr="005C14C1">
        <w:rPr>
          <w:rFonts w:ascii="Times New Roman" w:eastAsia="Times New Roman" w:hAnsi="Times New Roman" w:cs="Times New Roman"/>
          <w:sz w:val="24"/>
          <w:szCs w:val="24"/>
          <w:lang w:eastAsia="ru-RU"/>
        </w:rPr>
        <w:t>ПР</w:t>
      </w:r>
      <w:proofErr w:type="gramEnd"/>
      <w:r w:rsidRPr="005C14C1">
        <w:rPr>
          <w:rFonts w:ascii="Times New Roman" w:eastAsia="Times New Roman" w:hAnsi="Times New Roman" w:cs="Times New Roman"/>
          <w:sz w:val="24"/>
          <w:szCs w:val="24"/>
          <w:lang w:eastAsia="ru-RU"/>
        </w:rPr>
        <w:t xml:space="preserve"> 9. Пропонувати власні способи вирішення задач і проблем </w:t>
      </w:r>
      <w:r w:rsidR="000B5F92">
        <w:rPr>
          <w:rFonts w:ascii="Times New Roman" w:eastAsia="Times New Roman" w:hAnsi="Times New Roman" w:cs="Times New Roman"/>
          <w:sz w:val="24"/>
          <w:szCs w:val="24"/>
          <w:lang w:val="uk-UA" w:eastAsia="ru-RU"/>
        </w:rPr>
        <w:t>механізмів гендерної політики у</w:t>
      </w:r>
      <w:r w:rsidRPr="005C14C1">
        <w:rPr>
          <w:rFonts w:ascii="Times New Roman" w:eastAsia="Times New Roman" w:hAnsi="Times New Roman" w:cs="Times New Roman"/>
          <w:sz w:val="24"/>
          <w:szCs w:val="24"/>
          <w:lang w:eastAsia="ru-RU"/>
        </w:rPr>
        <w:t xml:space="preserve"> процесі</w:t>
      </w:r>
      <w:r w:rsidR="000B5F92">
        <w:rPr>
          <w:rFonts w:ascii="Times New Roman" w:eastAsia="Times New Roman" w:hAnsi="Times New Roman" w:cs="Times New Roman"/>
          <w:sz w:val="24"/>
          <w:szCs w:val="24"/>
          <w:lang w:val="uk-UA" w:eastAsia="ru-RU"/>
        </w:rPr>
        <w:t xml:space="preserve"> </w:t>
      </w:r>
      <w:r w:rsidRPr="005C14C1">
        <w:rPr>
          <w:rFonts w:ascii="Times New Roman" w:eastAsia="Times New Roman" w:hAnsi="Times New Roman" w:cs="Times New Roman"/>
          <w:sz w:val="24"/>
          <w:szCs w:val="24"/>
          <w:lang w:eastAsia="ru-RU"/>
        </w:rPr>
        <w:t xml:space="preserve"> професійної діяльності, приймати та аргументувати власні </w:t>
      </w:r>
      <w:proofErr w:type="gramStart"/>
      <w:r w:rsidRPr="005C14C1">
        <w:rPr>
          <w:rFonts w:ascii="Times New Roman" w:eastAsia="Times New Roman" w:hAnsi="Times New Roman" w:cs="Times New Roman"/>
          <w:sz w:val="24"/>
          <w:szCs w:val="24"/>
          <w:lang w:eastAsia="ru-RU"/>
        </w:rPr>
        <w:t>р</w:t>
      </w:r>
      <w:proofErr w:type="gramEnd"/>
      <w:r w:rsidRPr="005C14C1">
        <w:rPr>
          <w:rFonts w:ascii="Times New Roman" w:eastAsia="Times New Roman" w:hAnsi="Times New Roman" w:cs="Times New Roman"/>
          <w:sz w:val="24"/>
          <w:szCs w:val="24"/>
          <w:lang w:eastAsia="ru-RU"/>
        </w:rPr>
        <w:t>ішення щодо їх розв’язання.</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eastAsia="ru-RU"/>
        </w:rPr>
      </w:pPr>
      <w:r w:rsidRPr="001A2133">
        <w:rPr>
          <w:rFonts w:ascii="Times New Roman" w:eastAsia="Times New Roman" w:hAnsi="Times New Roman" w:cs="Times New Roman"/>
          <w:sz w:val="24"/>
          <w:szCs w:val="24"/>
          <w:lang w:eastAsia="ru-RU"/>
        </w:rPr>
        <w:t>1.3. Згідно з вимогами освітньо-професійної програми студент оволодіває такими компетентностями:</w:t>
      </w:r>
    </w:p>
    <w:p w:rsidR="001A2133" w:rsidRPr="001A2133" w:rsidRDefault="001A2133" w:rsidP="001A2133">
      <w:pPr>
        <w:spacing w:after="0" w:line="240" w:lineRule="auto"/>
        <w:ind w:firstLine="709"/>
        <w:rPr>
          <w:rFonts w:ascii="Times New Roman" w:eastAsia="Times New Roman" w:hAnsi="Times New Roman" w:cs="Times New Roman"/>
          <w:sz w:val="24"/>
          <w:szCs w:val="24"/>
          <w:lang w:eastAsia="ru-RU"/>
        </w:rPr>
      </w:pPr>
      <w:r w:rsidRPr="001A2133">
        <w:rPr>
          <w:rFonts w:ascii="Times New Roman" w:eastAsia="Times New Roman" w:hAnsi="Times New Roman" w:cs="Times New Roman"/>
          <w:sz w:val="24"/>
          <w:szCs w:val="24"/>
          <w:lang w:eastAsia="ru-RU"/>
        </w:rPr>
        <w:t xml:space="preserve"> </w:t>
      </w:r>
    </w:p>
    <w:p w:rsidR="001A2133" w:rsidRPr="001A2133" w:rsidRDefault="001A2133" w:rsidP="001A2133">
      <w:pPr>
        <w:autoSpaceDE w:val="0"/>
        <w:autoSpaceDN w:val="0"/>
        <w:adjustRightInd w:val="0"/>
        <w:spacing w:after="0" w:line="240" w:lineRule="auto"/>
        <w:ind w:firstLine="709"/>
        <w:rPr>
          <w:rFonts w:ascii="Times New Roman CYR" w:eastAsia="Times New Roman" w:hAnsi="Times New Roman CYR" w:cs="Times New Roman CYR"/>
          <w:bCs/>
          <w:sz w:val="24"/>
          <w:szCs w:val="24"/>
          <w:lang w:eastAsia="ru-RU"/>
        </w:rPr>
      </w:pPr>
      <w:r w:rsidRPr="001A2133">
        <w:rPr>
          <w:rFonts w:ascii="Times New Roman CYR" w:eastAsia="Times New Roman" w:hAnsi="Times New Roman CYR" w:cs="Times New Roman CYR"/>
          <w:b/>
          <w:bCs/>
          <w:sz w:val="24"/>
          <w:szCs w:val="24"/>
          <w:lang w:eastAsia="ru-RU"/>
        </w:rPr>
        <w:t>І. Загальнопредметні:</w:t>
      </w:r>
      <w:r w:rsidRPr="001A2133">
        <w:rPr>
          <w:rFonts w:ascii="Times New Roman CYR" w:eastAsia="Times New Roman" w:hAnsi="Times New Roman CYR" w:cs="Times New Roman CYR"/>
          <w:bCs/>
          <w:sz w:val="24"/>
          <w:szCs w:val="24"/>
          <w:lang w:eastAsia="ru-RU"/>
        </w:rPr>
        <w:t xml:space="preserve"> </w:t>
      </w:r>
    </w:p>
    <w:p w:rsidR="001A2133" w:rsidRPr="001A2133" w:rsidRDefault="001A2133" w:rsidP="001A2133">
      <w:pPr>
        <w:tabs>
          <w:tab w:val="left" w:pos="749"/>
        </w:tabs>
        <w:autoSpaceDE w:val="0"/>
        <w:autoSpaceDN w:val="0"/>
        <w:adjustRightInd w:val="0"/>
        <w:spacing w:after="0" w:line="240" w:lineRule="auto"/>
        <w:ind w:firstLine="709"/>
        <w:rPr>
          <w:rFonts w:ascii="Times New Roman" w:eastAsia="SymbolMT" w:hAnsi="Times New Roman"/>
          <w:sz w:val="24"/>
          <w:szCs w:val="24"/>
          <w:lang w:val="uk-UA" w:eastAsia="ru-RU"/>
        </w:rPr>
      </w:pPr>
      <w:r w:rsidRPr="001A2133">
        <w:rPr>
          <w:rFonts w:ascii="Times New Roman" w:eastAsia="Times New Roman" w:hAnsi="Times New Roman" w:cs="Times New Roman"/>
          <w:sz w:val="24"/>
          <w:szCs w:val="24"/>
          <w:lang w:val="uk-UA" w:eastAsia="ru-RU"/>
        </w:rPr>
        <w:t>ЗК</w:t>
      </w:r>
      <w:r w:rsidRPr="001A2133">
        <w:rPr>
          <w:rFonts w:ascii="Times New Roman" w:eastAsia="SymbolMT" w:hAnsi="Times New Roman"/>
          <w:sz w:val="24"/>
          <w:szCs w:val="24"/>
          <w:lang w:val="uk-UA" w:eastAsia="ru-RU"/>
        </w:rPr>
        <w:t xml:space="preserve"> 3. Здатність використовувати інформаційні та комунікаційні технології в процесі навчання та під час  збору, обробки та аналізу інформації з різних джерел, знаходження творчих шляхів вирішення проблем.</w:t>
      </w:r>
    </w:p>
    <w:p w:rsidR="001A2133" w:rsidRPr="001A2133" w:rsidRDefault="001A2133" w:rsidP="001A2133">
      <w:pPr>
        <w:tabs>
          <w:tab w:val="left" w:pos="749"/>
        </w:tabs>
        <w:autoSpaceDE w:val="0"/>
        <w:autoSpaceDN w:val="0"/>
        <w:adjustRightInd w:val="0"/>
        <w:spacing w:after="0" w:line="240" w:lineRule="auto"/>
        <w:ind w:firstLine="709"/>
        <w:rPr>
          <w:rFonts w:ascii="Times New Roman" w:eastAsia="SymbolMT" w:hAnsi="Times New Roman"/>
          <w:sz w:val="24"/>
          <w:szCs w:val="24"/>
          <w:lang w:val="uk-UA" w:eastAsia="ru-RU"/>
        </w:rPr>
      </w:pPr>
      <w:r w:rsidRPr="001A2133">
        <w:rPr>
          <w:rFonts w:ascii="Times New Roman" w:eastAsia="Times New Roman" w:hAnsi="Times New Roman" w:cs="Times New Roman"/>
          <w:sz w:val="24"/>
          <w:szCs w:val="24"/>
          <w:lang w:eastAsia="ru-RU"/>
        </w:rPr>
        <w:t>ЗК</w:t>
      </w:r>
      <w:r w:rsidRPr="001A2133">
        <w:rPr>
          <w:rFonts w:ascii="Times New Roman" w:eastAsia="SymbolMT" w:hAnsi="Times New Roman"/>
          <w:sz w:val="24"/>
          <w:szCs w:val="24"/>
          <w:lang w:val="uk-UA" w:eastAsia="ru-RU"/>
        </w:rPr>
        <w:t xml:space="preserve"> 4. Здатність виявляти, ставити та професійно вирішувати </w:t>
      </w:r>
      <w:r w:rsidRPr="001A2133">
        <w:rPr>
          <w:rFonts w:ascii="Times New Roman" w:eastAsia="Times New Roman" w:hAnsi="Times New Roman"/>
          <w:sz w:val="24"/>
          <w:szCs w:val="24"/>
          <w:lang w:eastAsia="ru-RU"/>
        </w:rPr>
        <w:t>проблем</w:t>
      </w:r>
      <w:r w:rsidRPr="001A2133">
        <w:rPr>
          <w:rFonts w:ascii="Times New Roman" w:eastAsia="Times New Roman" w:hAnsi="Times New Roman"/>
          <w:sz w:val="24"/>
          <w:szCs w:val="24"/>
          <w:lang w:val="uk-UA" w:eastAsia="ru-RU"/>
        </w:rPr>
        <w:t>и</w:t>
      </w:r>
      <w:r w:rsidRPr="001A2133">
        <w:rPr>
          <w:rFonts w:ascii="Times New Roman" w:eastAsia="Times New Roman" w:hAnsi="Times New Roman"/>
          <w:sz w:val="24"/>
          <w:szCs w:val="24"/>
          <w:lang w:eastAsia="ru-RU"/>
        </w:rPr>
        <w:t xml:space="preserve"> дітей, молоді, дорослих шляхом їхнього залучення до спеціально-організованої соціально-педагогічної діяльності</w:t>
      </w:r>
      <w:r w:rsidRPr="001A2133">
        <w:rPr>
          <w:rFonts w:ascii="Times New Roman" w:eastAsia="SymbolMT" w:hAnsi="Times New Roman"/>
          <w:sz w:val="24"/>
          <w:szCs w:val="24"/>
          <w:lang w:val="uk-UA" w:eastAsia="ru-RU"/>
        </w:rPr>
        <w:t>.</w:t>
      </w:r>
    </w:p>
    <w:p w:rsidR="001A2133" w:rsidRPr="001A2133" w:rsidRDefault="001A2133" w:rsidP="001A2133">
      <w:pPr>
        <w:tabs>
          <w:tab w:val="left" w:pos="749"/>
        </w:tabs>
        <w:autoSpaceDE w:val="0"/>
        <w:autoSpaceDN w:val="0"/>
        <w:adjustRightInd w:val="0"/>
        <w:spacing w:after="0" w:line="240" w:lineRule="auto"/>
        <w:ind w:firstLine="709"/>
        <w:rPr>
          <w:rFonts w:ascii="Times New Roman" w:eastAsia="SymbolMT" w:hAnsi="Times New Roman"/>
          <w:sz w:val="24"/>
          <w:szCs w:val="24"/>
          <w:lang w:val="uk-UA" w:eastAsia="ru-RU"/>
        </w:rPr>
      </w:pPr>
      <w:r w:rsidRPr="001A2133">
        <w:rPr>
          <w:rFonts w:ascii="Times New Roman" w:eastAsia="Times New Roman" w:hAnsi="Times New Roman" w:cs="Times New Roman"/>
          <w:sz w:val="24"/>
          <w:szCs w:val="24"/>
          <w:lang w:val="uk-UA" w:eastAsia="ru-RU"/>
        </w:rPr>
        <w:lastRenderedPageBreak/>
        <w:t>ЗК</w:t>
      </w:r>
      <w:r w:rsidRPr="001A2133">
        <w:rPr>
          <w:rFonts w:ascii="Times New Roman" w:eastAsia="Times New Roman" w:hAnsi="Times New Roman"/>
          <w:sz w:val="24"/>
          <w:szCs w:val="24"/>
          <w:lang w:val="uk-UA" w:eastAsia="ru-RU"/>
        </w:rPr>
        <w:t>6. Здатність структурувати та розподіляти види професійної діяльності, координувати роботу з різними соціальними і політичними інститутами та представниками споріднених професій, приймати обґрунтовані управлінські рішення та спроможність забезпечувати їх законність</w:t>
      </w:r>
      <w:r w:rsidRPr="001A2133">
        <w:rPr>
          <w:rFonts w:ascii="Times New Roman" w:eastAsia="SymbolMT" w:hAnsi="Times New Roman"/>
          <w:sz w:val="24"/>
          <w:szCs w:val="24"/>
          <w:lang w:val="uk-UA" w:eastAsia="ru-RU"/>
        </w:rPr>
        <w:t>.</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eastAsia="ru-RU"/>
        </w:rPr>
      </w:pPr>
    </w:p>
    <w:p w:rsidR="001A2133" w:rsidRPr="001A2133" w:rsidRDefault="001A2133" w:rsidP="001A2133">
      <w:pPr>
        <w:widowControl w:val="0"/>
        <w:autoSpaceDE w:val="0"/>
        <w:autoSpaceDN w:val="0"/>
        <w:adjustRightInd w:val="0"/>
        <w:spacing w:after="0" w:line="240" w:lineRule="auto"/>
        <w:ind w:firstLine="709"/>
        <w:rPr>
          <w:rFonts w:ascii="Times New Roman CYR" w:eastAsia="Times New Roman" w:hAnsi="Times New Roman CYR" w:cs="Times New Roman CYR"/>
          <w:bCs/>
          <w:sz w:val="24"/>
          <w:szCs w:val="24"/>
          <w:lang w:val="uk-UA" w:eastAsia="ru-RU"/>
        </w:rPr>
      </w:pPr>
      <w:r w:rsidRPr="001A2133">
        <w:rPr>
          <w:rFonts w:ascii="Times New Roman" w:eastAsia="Times New Roman" w:hAnsi="Times New Roman" w:cs="Times New Roman"/>
          <w:sz w:val="24"/>
          <w:szCs w:val="24"/>
          <w:lang w:val="uk-UA" w:eastAsia="ru-RU"/>
        </w:rPr>
        <w:t xml:space="preserve">. </w:t>
      </w:r>
    </w:p>
    <w:p w:rsidR="001A2133" w:rsidRPr="001A2133" w:rsidRDefault="001A2133" w:rsidP="001A2133">
      <w:pPr>
        <w:autoSpaceDE w:val="0"/>
        <w:autoSpaceDN w:val="0"/>
        <w:adjustRightInd w:val="0"/>
        <w:spacing w:after="0" w:line="240" w:lineRule="auto"/>
        <w:ind w:firstLine="709"/>
        <w:rPr>
          <w:rFonts w:ascii="Times New Roman CYR" w:eastAsia="Times New Roman" w:hAnsi="Times New Roman CYR" w:cs="Times New Roman CYR"/>
          <w:b/>
          <w:bCs/>
          <w:sz w:val="24"/>
          <w:szCs w:val="24"/>
          <w:lang w:val="uk-UA" w:eastAsia="ru-RU"/>
        </w:rPr>
      </w:pPr>
      <w:r w:rsidRPr="001A2133">
        <w:rPr>
          <w:rFonts w:ascii="Times New Roman CYR" w:eastAsia="Times New Roman" w:hAnsi="Times New Roman CYR" w:cs="Times New Roman CYR"/>
          <w:b/>
          <w:bCs/>
          <w:sz w:val="24"/>
          <w:szCs w:val="24"/>
          <w:lang w:val="uk-UA" w:eastAsia="ru-RU"/>
        </w:rPr>
        <w:t xml:space="preserve">ІІ. Фахові: </w:t>
      </w:r>
    </w:p>
    <w:p w:rsidR="001A2133" w:rsidRPr="001A2133" w:rsidRDefault="001A2133" w:rsidP="001A2133">
      <w:pPr>
        <w:autoSpaceDE w:val="0"/>
        <w:autoSpaceDN w:val="0"/>
        <w:adjustRightInd w:val="0"/>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sz w:val="24"/>
          <w:szCs w:val="24"/>
          <w:lang w:val="uk-UA" w:eastAsia="ru-RU"/>
        </w:rPr>
        <w:t xml:space="preserve">ФК 4. Здатність орієнтуватися в системі навчальних планів та програм зі спеціальності «Політологія». </w:t>
      </w:r>
    </w:p>
    <w:p w:rsidR="001A2133" w:rsidRPr="001A2133" w:rsidRDefault="001A2133" w:rsidP="001A2133">
      <w:pPr>
        <w:autoSpaceDE w:val="0"/>
        <w:autoSpaceDN w:val="0"/>
        <w:adjustRightInd w:val="0"/>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sz w:val="24"/>
          <w:szCs w:val="24"/>
          <w:lang w:val="uk-UA" w:eastAsia="ru-RU"/>
        </w:rPr>
        <w:t>ФК 5. Здатність створювати ефективні технології навчання фахових дисциплін політології у закладах вищої освіти відповідно до сучасних вимог та особливостей розвитку суспільства.</w:t>
      </w:r>
    </w:p>
    <w:p w:rsidR="001A2133" w:rsidRPr="001A2133" w:rsidRDefault="001A2133" w:rsidP="001A2133">
      <w:pPr>
        <w:autoSpaceDE w:val="0"/>
        <w:autoSpaceDN w:val="0"/>
        <w:adjustRightInd w:val="0"/>
        <w:spacing w:after="0" w:line="240" w:lineRule="auto"/>
        <w:ind w:firstLine="709"/>
        <w:rPr>
          <w:rFonts w:ascii="Times New Roman" w:eastAsia="Times New Roman" w:hAnsi="Times New Roman"/>
          <w:sz w:val="24"/>
          <w:szCs w:val="24"/>
          <w:lang w:val="uk-UA" w:eastAsia="ru-RU"/>
        </w:rPr>
      </w:pPr>
      <w:r w:rsidRPr="001A2133">
        <w:rPr>
          <w:rFonts w:ascii="Times New Roman" w:eastAsia="Times New Roman" w:hAnsi="Times New Roman"/>
          <w:sz w:val="24"/>
          <w:szCs w:val="24"/>
          <w:lang w:val="uk-UA" w:eastAsia="ru-RU"/>
        </w:rPr>
        <w:t>ФК 15. Здатність до генерування нових ідей та прийняття інноваційних рішень для ефективної професійно-педагогічної діяльності.</w:t>
      </w:r>
    </w:p>
    <w:p w:rsidR="001A2133" w:rsidRPr="001A2133" w:rsidRDefault="001A2133" w:rsidP="001A2133">
      <w:pPr>
        <w:autoSpaceDE w:val="0"/>
        <w:autoSpaceDN w:val="0"/>
        <w:adjustRightInd w:val="0"/>
        <w:spacing w:after="0" w:line="240" w:lineRule="auto"/>
        <w:ind w:firstLine="709"/>
        <w:rPr>
          <w:rFonts w:ascii="Times New Roman" w:eastAsia="Times New Roman" w:hAnsi="Times New Roman" w:cs="Times New Roman"/>
          <w:b/>
          <w:bCs/>
          <w:sz w:val="24"/>
          <w:szCs w:val="24"/>
          <w:lang w:val="uk-UA" w:eastAsia="ru-RU"/>
        </w:rPr>
      </w:pPr>
      <w:r w:rsidRPr="001A2133">
        <w:rPr>
          <w:rFonts w:ascii="Times New Roman" w:hAnsi="Times New Roman" w:cs="Times New Roman"/>
          <w:lang w:val="uk-UA"/>
        </w:rPr>
        <w:t xml:space="preserve">ФК 17. Вміти: вести моніторинг різних джерел (телерадіоновини, друковані ЗМІ, інтернет-видання тощо). Здійснювати політологічний аналіз подій, що відбуваються в країні і поза її межами та складати прогнози розвитку подальших подій та політичної ситуації. </w:t>
      </w:r>
      <w:r w:rsidRPr="001A2133">
        <w:rPr>
          <w:rFonts w:ascii="Times New Roman" w:hAnsi="Times New Roman" w:cs="Times New Roman"/>
        </w:rPr>
        <w:t xml:space="preserve">У разі потреби розробляти програми для проведення самостійної роботи (анкетування, інтерв’ю, </w:t>
      </w:r>
      <w:proofErr w:type="gramStart"/>
      <w:r w:rsidRPr="001A2133">
        <w:rPr>
          <w:rFonts w:ascii="Times New Roman" w:hAnsi="Times New Roman" w:cs="Times New Roman"/>
        </w:rPr>
        <w:t>соц</w:t>
      </w:r>
      <w:proofErr w:type="gramEnd"/>
      <w:r w:rsidRPr="001A2133">
        <w:rPr>
          <w:rFonts w:ascii="Times New Roman" w:hAnsi="Times New Roman" w:cs="Times New Roman"/>
        </w:rPr>
        <w:t>іологічні опитування тощо).</w:t>
      </w:r>
    </w:p>
    <w:p w:rsidR="001A2133" w:rsidRPr="001A2133" w:rsidRDefault="001A2133" w:rsidP="001A2133">
      <w:pPr>
        <w:spacing w:after="0" w:line="240" w:lineRule="auto"/>
        <w:ind w:firstLine="709"/>
        <w:rPr>
          <w:rFonts w:ascii="Times New Roman" w:eastAsia="Times New Roman" w:hAnsi="Times New Roman" w:cs="Times New Roman"/>
          <w:sz w:val="24"/>
          <w:szCs w:val="24"/>
          <w:lang w:eastAsia="ru-RU"/>
        </w:rPr>
      </w:pPr>
    </w:p>
    <w:p w:rsidR="001A2133" w:rsidRPr="001A2133" w:rsidRDefault="001A2133" w:rsidP="001A2133">
      <w:pPr>
        <w:autoSpaceDE w:val="0"/>
        <w:autoSpaceDN w:val="0"/>
        <w:adjustRightInd w:val="0"/>
        <w:spacing w:after="0" w:line="240" w:lineRule="auto"/>
        <w:ind w:firstLine="709"/>
        <w:rPr>
          <w:rFonts w:ascii="Times New Roman" w:eastAsia="Times New Roman" w:hAnsi="Times New Roman" w:cs="Times New Roman"/>
          <w:b/>
          <w:sz w:val="24"/>
          <w:szCs w:val="24"/>
          <w:lang w:val="uk-UA" w:eastAsia="ru-RU"/>
        </w:rPr>
      </w:pPr>
      <w:r w:rsidRPr="001A2133">
        <w:rPr>
          <w:rFonts w:ascii="Times New Roman" w:eastAsia="Times New Roman" w:hAnsi="Times New Roman" w:cs="Times New Roman"/>
          <w:b/>
          <w:sz w:val="24"/>
          <w:szCs w:val="24"/>
          <w:lang w:eastAsia="ru-RU"/>
        </w:rPr>
        <w:t>2. Інформаційний обсяг навчальної дисципліни.</w:t>
      </w:r>
    </w:p>
    <w:p w:rsidR="001A2133" w:rsidRPr="001A2133" w:rsidRDefault="001A2133" w:rsidP="001A2133">
      <w:pPr>
        <w:spacing w:after="0" w:line="240" w:lineRule="auto"/>
        <w:ind w:firstLine="709"/>
        <w:rPr>
          <w:rFonts w:ascii="Times New Roman" w:eastAsia="Times New Roman" w:hAnsi="Times New Roman" w:cs="Times New Roman"/>
          <w:sz w:val="24"/>
          <w:szCs w:val="24"/>
          <w:lang w:eastAsia="ru-RU"/>
        </w:rPr>
      </w:pPr>
    </w:p>
    <w:p w:rsidR="001A2133" w:rsidRPr="001A2133" w:rsidRDefault="001A2133" w:rsidP="001A2133">
      <w:pPr>
        <w:autoSpaceDE w:val="0"/>
        <w:autoSpaceDN w:val="0"/>
        <w:adjustRightInd w:val="0"/>
        <w:spacing w:after="0" w:line="240" w:lineRule="auto"/>
        <w:ind w:firstLine="709"/>
        <w:rPr>
          <w:rFonts w:ascii="Times New Roman" w:eastAsia="Times New Roman" w:hAnsi="Times New Roman" w:cs="Times New Roman"/>
          <w:b/>
          <w:sz w:val="24"/>
          <w:szCs w:val="24"/>
          <w:lang w:val="uk-UA" w:eastAsia="ru-RU"/>
        </w:rPr>
      </w:pPr>
      <w:r w:rsidRPr="001A2133">
        <w:rPr>
          <w:rFonts w:ascii="Times New Roman" w:eastAsia="Times New Roman" w:hAnsi="Times New Roman" w:cs="Times New Roman"/>
          <w:b/>
          <w:sz w:val="24"/>
          <w:szCs w:val="24"/>
          <w:lang w:val="uk-UA" w:eastAsia="ru-RU"/>
        </w:rPr>
        <w:t xml:space="preserve">        </w:t>
      </w:r>
      <w:r w:rsidRPr="001A2133">
        <w:rPr>
          <w:rFonts w:ascii="Times New Roman" w:eastAsia="Times New Roman" w:hAnsi="Times New Roman" w:cs="Times New Roman"/>
          <w:b/>
          <w:sz w:val="24"/>
          <w:szCs w:val="24"/>
          <w:lang w:eastAsia="ru-RU"/>
        </w:rPr>
        <w:t>2. Інформаційний обсяг навчальної дисципліни.</w:t>
      </w:r>
    </w:p>
    <w:p w:rsidR="001A2133" w:rsidRPr="001A2133" w:rsidRDefault="001A2133" w:rsidP="001A2133">
      <w:pPr>
        <w:autoSpaceDE w:val="0"/>
        <w:autoSpaceDN w:val="0"/>
        <w:adjustRightInd w:val="0"/>
        <w:spacing w:after="0" w:line="240" w:lineRule="auto"/>
        <w:ind w:firstLine="709"/>
        <w:rPr>
          <w:rFonts w:ascii="Times New Roman" w:eastAsia="Times New Roman" w:hAnsi="Times New Roman" w:cs="Times New Roman"/>
          <w:b/>
          <w:sz w:val="24"/>
          <w:szCs w:val="24"/>
          <w:lang w:val="uk-UA" w:eastAsia="ru-RU"/>
        </w:rPr>
      </w:pPr>
    </w:p>
    <w:p w:rsidR="001A2133" w:rsidRPr="001A2133" w:rsidRDefault="001A2133" w:rsidP="001A2133">
      <w:pPr>
        <w:autoSpaceDE w:val="0"/>
        <w:autoSpaceDN w:val="0"/>
        <w:adjustRightInd w:val="0"/>
        <w:spacing w:after="0" w:line="240" w:lineRule="auto"/>
        <w:ind w:firstLine="709"/>
        <w:rPr>
          <w:rFonts w:ascii="Times New Roman" w:eastAsia="Times New Roman" w:hAnsi="Times New Roman" w:cs="Times New Roman"/>
          <w:b/>
          <w:sz w:val="24"/>
          <w:szCs w:val="24"/>
          <w:lang w:val="uk-UA" w:eastAsia="ru-RU"/>
        </w:rPr>
      </w:pPr>
      <w:r w:rsidRPr="001A2133">
        <w:rPr>
          <w:rFonts w:ascii="Times New Roman" w:hAnsi="Times New Roman"/>
          <w:b/>
          <w:bCs/>
          <w:iCs/>
          <w:sz w:val="24"/>
          <w:szCs w:val="24"/>
          <w:lang w:val="uk-UA"/>
        </w:rPr>
        <w:t xml:space="preserve">      </w:t>
      </w:r>
    </w:p>
    <w:p w:rsidR="001A2133" w:rsidRPr="001A2133" w:rsidRDefault="001A2133" w:rsidP="001A2133">
      <w:pPr>
        <w:spacing w:after="0" w:line="240" w:lineRule="auto"/>
        <w:ind w:firstLine="709"/>
        <w:rPr>
          <w:rFonts w:ascii="Times New Roman" w:hAnsi="Times New Roman"/>
          <w:bCs/>
          <w:sz w:val="24"/>
          <w:szCs w:val="24"/>
          <w:lang w:val="uk-UA"/>
        </w:rPr>
      </w:pPr>
      <w:r w:rsidRPr="001A2133">
        <w:rPr>
          <w:rFonts w:ascii="Times New Roman" w:hAnsi="Times New Roman"/>
          <w:b/>
          <w:bCs/>
          <w:iCs/>
          <w:sz w:val="24"/>
          <w:szCs w:val="24"/>
          <w:lang w:val="uk-UA"/>
        </w:rPr>
        <w:t xml:space="preserve">    </w:t>
      </w:r>
      <w:r w:rsidRPr="001A2133">
        <w:rPr>
          <w:rFonts w:ascii="Times New Roman" w:hAnsi="Times New Roman"/>
          <w:b/>
          <w:bCs/>
          <w:iCs/>
          <w:sz w:val="24"/>
          <w:szCs w:val="24"/>
        </w:rPr>
        <w:t xml:space="preserve">Тема </w:t>
      </w:r>
      <w:r w:rsidRPr="001A2133">
        <w:rPr>
          <w:rFonts w:ascii="Times New Roman" w:hAnsi="Times New Roman"/>
          <w:b/>
          <w:bCs/>
          <w:sz w:val="24"/>
          <w:szCs w:val="24"/>
        </w:rPr>
        <w:t>1.</w:t>
      </w:r>
      <w:r w:rsidRPr="001A2133">
        <w:rPr>
          <w:rFonts w:ascii="Times New Roman" w:hAnsi="Times New Roman"/>
          <w:bCs/>
          <w:sz w:val="24"/>
          <w:szCs w:val="24"/>
        </w:rPr>
        <w:t xml:space="preserve"> </w:t>
      </w:r>
      <w:r w:rsidRPr="001A2133">
        <w:rPr>
          <w:rFonts w:ascii="Times New Roman" w:hAnsi="Times New Roman"/>
          <w:bCs/>
          <w:sz w:val="24"/>
          <w:szCs w:val="24"/>
          <w:lang w:val="uk-UA"/>
        </w:rPr>
        <w:t>“</w:t>
      </w:r>
      <w:r w:rsidRPr="001A2133">
        <w:rPr>
          <w:rFonts w:ascii="Times New Roman" w:hAnsi="Times New Roman"/>
          <w:sz w:val="24"/>
          <w:szCs w:val="24"/>
          <w:lang w:val="uk-UA"/>
        </w:rPr>
        <w:t xml:space="preserve"> Гендерна політика</w:t>
      </w:r>
      <w:r w:rsidRPr="001A2133">
        <w:rPr>
          <w:rFonts w:ascii="Times New Roman" w:hAnsi="Times New Roman"/>
          <w:bCs/>
          <w:sz w:val="24"/>
          <w:szCs w:val="24"/>
          <w:lang w:val="uk-UA"/>
        </w:rPr>
        <w:t xml:space="preserve"> </w:t>
      </w:r>
      <w:r w:rsidRPr="001A2133">
        <w:rPr>
          <w:rFonts w:ascii="Times New Roman" w:hAnsi="Times New Roman"/>
          <w:bCs/>
          <w:sz w:val="24"/>
          <w:szCs w:val="24"/>
        </w:rPr>
        <w:t>” в системі соціально – гуманітарних знань.</w:t>
      </w:r>
    </w:p>
    <w:p w:rsidR="001A2133" w:rsidRPr="001A2133" w:rsidRDefault="001A2133" w:rsidP="001A2133">
      <w:pPr>
        <w:spacing w:after="0" w:line="240" w:lineRule="auto"/>
        <w:ind w:firstLine="709"/>
        <w:rPr>
          <w:rFonts w:ascii="Times New Roman" w:hAnsi="Times New Roman"/>
          <w:sz w:val="24"/>
          <w:szCs w:val="24"/>
          <w:lang w:val="uk-UA"/>
        </w:rPr>
      </w:pPr>
      <w:r w:rsidRPr="001A2133">
        <w:rPr>
          <w:rFonts w:ascii="Times New Roman" w:hAnsi="Times New Roman"/>
          <w:bCs/>
          <w:sz w:val="24"/>
          <w:szCs w:val="24"/>
          <w:lang w:val="uk-UA"/>
        </w:rPr>
        <w:t xml:space="preserve">    </w:t>
      </w:r>
      <w:r w:rsidRPr="001A2133">
        <w:rPr>
          <w:rFonts w:ascii="Times New Roman" w:hAnsi="Times New Roman"/>
          <w:b/>
          <w:sz w:val="24"/>
          <w:szCs w:val="24"/>
          <w:lang w:val="uk-UA"/>
        </w:rPr>
        <w:t>Тема 2</w:t>
      </w:r>
      <w:r w:rsidRPr="001A2133">
        <w:rPr>
          <w:rFonts w:ascii="Times New Roman" w:hAnsi="Times New Roman"/>
          <w:sz w:val="24"/>
          <w:szCs w:val="24"/>
          <w:lang w:val="uk-UA"/>
        </w:rPr>
        <w:t xml:space="preserve">. Гендерний аналіз політики – дієвий конструкт дослідження владних відносин </w:t>
      </w:r>
    </w:p>
    <w:p w:rsidR="001A2133" w:rsidRPr="001A2133" w:rsidRDefault="001A2133" w:rsidP="001A2133">
      <w:pPr>
        <w:spacing w:after="0" w:line="240" w:lineRule="auto"/>
        <w:ind w:firstLine="709"/>
        <w:rPr>
          <w:rFonts w:ascii="Times New Roman" w:hAnsi="Times New Roman"/>
          <w:color w:val="000000"/>
          <w:sz w:val="24"/>
          <w:szCs w:val="24"/>
          <w:lang w:val="uk-UA"/>
        </w:rPr>
      </w:pPr>
      <w:r w:rsidRPr="001A2133">
        <w:rPr>
          <w:rFonts w:ascii="Times New Roman" w:hAnsi="Times New Roman"/>
          <w:color w:val="000000"/>
          <w:sz w:val="24"/>
          <w:szCs w:val="24"/>
          <w:lang w:val="uk-UA"/>
        </w:rPr>
        <w:t xml:space="preserve">    </w:t>
      </w:r>
      <w:r w:rsidRPr="001A2133">
        <w:rPr>
          <w:rFonts w:ascii="Times New Roman" w:hAnsi="Times New Roman"/>
          <w:b/>
          <w:color w:val="000000"/>
          <w:sz w:val="24"/>
          <w:szCs w:val="24"/>
          <w:lang w:val="uk-UA"/>
        </w:rPr>
        <w:t>Тема 3.</w:t>
      </w:r>
      <w:r w:rsidRPr="001A2133">
        <w:rPr>
          <w:rFonts w:ascii="Times New Roman" w:hAnsi="Times New Roman"/>
          <w:color w:val="000000"/>
          <w:sz w:val="24"/>
          <w:szCs w:val="24"/>
          <w:lang w:val="uk-UA"/>
        </w:rPr>
        <w:t xml:space="preserve"> Жіночий фактор у всіх сферах людського життя.</w:t>
      </w:r>
    </w:p>
    <w:p w:rsidR="001A2133" w:rsidRPr="001A2133" w:rsidRDefault="001A2133" w:rsidP="001A2133">
      <w:pPr>
        <w:tabs>
          <w:tab w:val="left" w:pos="709"/>
        </w:tabs>
        <w:spacing w:after="0" w:line="240" w:lineRule="auto"/>
        <w:ind w:firstLine="709"/>
        <w:rPr>
          <w:rFonts w:ascii="Times New Roman" w:hAnsi="Times New Roman"/>
          <w:sz w:val="24"/>
          <w:szCs w:val="24"/>
          <w:lang w:val="uk-UA"/>
        </w:rPr>
      </w:pPr>
      <w:r w:rsidRPr="001A2133">
        <w:rPr>
          <w:rFonts w:ascii="Times New Roman" w:hAnsi="Times New Roman"/>
          <w:sz w:val="24"/>
          <w:szCs w:val="24"/>
          <w:lang w:val="uk-UA"/>
        </w:rPr>
        <w:t xml:space="preserve">    </w:t>
      </w:r>
      <w:r w:rsidRPr="001A2133">
        <w:rPr>
          <w:rFonts w:ascii="Times New Roman" w:hAnsi="Times New Roman"/>
          <w:b/>
          <w:sz w:val="24"/>
          <w:szCs w:val="24"/>
          <w:lang w:val="uk-UA"/>
        </w:rPr>
        <w:t>Тема 4</w:t>
      </w:r>
      <w:r w:rsidRPr="001A2133">
        <w:rPr>
          <w:rFonts w:ascii="Times New Roman" w:hAnsi="Times New Roman"/>
          <w:sz w:val="24"/>
          <w:szCs w:val="24"/>
          <w:lang w:val="uk-UA"/>
        </w:rPr>
        <w:t>. Вплив жінок - політичних діячів на гуманізацію політики.</w:t>
      </w:r>
    </w:p>
    <w:p w:rsidR="001A2133" w:rsidRPr="001A2133" w:rsidRDefault="001A2133" w:rsidP="001A2133">
      <w:pPr>
        <w:shd w:val="clear" w:color="auto" w:fill="FFFFFF"/>
        <w:spacing w:after="0" w:line="240" w:lineRule="auto"/>
        <w:ind w:firstLine="709"/>
        <w:rPr>
          <w:rFonts w:ascii="Times New Roman" w:hAnsi="Times New Roman"/>
          <w:color w:val="000000"/>
          <w:sz w:val="24"/>
          <w:szCs w:val="24"/>
          <w:u w:val="single"/>
          <w:lang w:val="uk-UA"/>
        </w:rPr>
      </w:pPr>
      <w:r w:rsidRPr="001A2133">
        <w:rPr>
          <w:rFonts w:ascii="Times New Roman" w:hAnsi="Times New Roman"/>
          <w:color w:val="000000"/>
          <w:sz w:val="24"/>
          <w:szCs w:val="24"/>
          <w:lang w:val="uk-UA"/>
        </w:rPr>
        <w:t xml:space="preserve">    </w:t>
      </w:r>
      <w:r w:rsidRPr="001A2133">
        <w:rPr>
          <w:rFonts w:ascii="Times New Roman" w:hAnsi="Times New Roman"/>
          <w:b/>
          <w:color w:val="000000"/>
          <w:sz w:val="24"/>
          <w:szCs w:val="24"/>
          <w:lang w:val="uk-UA"/>
        </w:rPr>
        <w:t>Тема 5.</w:t>
      </w:r>
      <w:r w:rsidRPr="001A2133">
        <w:rPr>
          <w:rFonts w:ascii="Times New Roman" w:hAnsi="Times New Roman"/>
          <w:color w:val="000000"/>
          <w:sz w:val="24"/>
          <w:szCs w:val="24"/>
          <w:lang w:val="uk-UA"/>
        </w:rPr>
        <w:t xml:space="preserve"> Історія жіночого руху та фемінізму в світі та в Україні.</w:t>
      </w:r>
    </w:p>
    <w:p w:rsidR="001A2133" w:rsidRPr="001A2133" w:rsidRDefault="001A2133" w:rsidP="001A2133">
      <w:pPr>
        <w:shd w:val="clear" w:color="auto" w:fill="FFFFFF"/>
        <w:spacing w:after="0" w:line="240" w:lineRule="auto"/>
        <w:ind w:firstLine="709"/>
        <w:rPr>
          <w:rFonts w:ascii="Times New Roman" w:hAnsi="Times New Roman"/>
          <w:color w:val="000000"/>
          <w:sz w:val="24"/>
          <w:szCs w:val="24"/>
          <w:lang w:val="uk-UA"/>
        </w:rPr>
      </w:pPr>
      <w:r w:rsidRPr="001A2133">
        <w:rPr>
          <w:rFonts w:ascii="Times New Roman" w:hAnsi="Times New Roman"/>
          <w:color w:val="000000"/>
          <w:sz w:val="24"/>
          <w:szCs w:val="24"/>
          <w:lang w:val="uk-UA"/>
        </w:rPr>
        <w:t xml:space="preserve">    </w:t>
      </w:r>
      <w:r w:rsidRPr="001A2133">
        <w:rPr>
          <w:rFonts w:ascii="Times New Roman" w:hAnsi="Times New Roman"/>
          <w:b/>
          <w:color w:val="000000"/>
          <w:sz w:val="24"/>
          <w:szCs w:val="24"/>
          <w:lang w:val="uk-UA"/>
        </w:rPr>
        <w:t>Тема 6</w:t>
      </w:r>
      <w:r w:rsidRPr="001A2133">
        <w:rPr>
          <w:rFonts w:ascii="Times New Roman" w:hAnsi="Times New Roman"/>
          <w:color w:val="000000"/>
          <w:sz w:val="24"/>
          <w:szCs w:val="24"/>
          <w:lang w:val="uk-UA"/>
        </w:rPr>
        <w:t>. Використання законів про права людини як механізм захисту прав жінок.</w:t>
      </w:r>
    </w:p>
    <w:p w:rsidR="001A2133" w:rsidRPr="001A2133" w:rsidRDefault="001A2133" w:rsidP="001A2133">
      <w:pPr>
        <w:widowControl w:val="0"/>
        <w:shd w:val="clear" w:color="auto" w:fill="FFFFFF"/>
        <w:autoSpaceDE w:val="0"/>
        <w:autoSpaceDN w:val="0"/>
        <w:adjustRightInd w:val="0"/>
        <w:spacing w:after="0" w:line="240" w:lineRule="auto"/>
        <w:ind w:firstLine="709"/>
        <w:rPr>
          <w:rFonts w:ascii="Times New Roman" w:hAnsi="Times New Roman"/>
          <w:color w:val="000000"/>
          <w:sz w:val="24"/>
          <w:szCs w:val="24"/>
          <w:lang w:val="uk-UA"/>
        </w:rPr>
      </w:pPr>
      <w:r w:rsidRPr="001A2133">
        <w:rPr>
          <w:rFonts w:ascii="Times New Roman" w:hAnsi="Times New Roman"/>
          <w:color w:val="000000"/>
          <w:sz w:val="24"/>
          <w:szCs w:val="24"/>
          <w:lang w:val="uk-UA"/>
        </w:rPr>
        <w:t xml:space="preserve">    </w:t>
      </w:r>
      <w:r w:rsidRPr="001A2133">
        <w:rPr>
          <w:rFonts w:ascii="Times New Roman" w:hAnsi="Times New Roman"/>
          <w:b/>
          <w:color w:val="000000"/>
          <w:sz w:val="24"/>
          <w:szCs w:val="24"/>
          <w:lang w:val="uk-UA"/>
        </w:rPr>
        <w:t>Тема 7</w:t>
      </w:r>
      <w:r w:rsidRPr="001A2133">
        <w:rPr>
          <w:rFonts w:ascii="Times New Roman" w:hAnsi="Times New Roman"/>
          <w:color w:val="000000"/>
          <w:sz w:val="24"/>
          <w:szCs w:val="24"/>
          <w:lang w:val="uk-UA"/>
        </w:rPr>
        <w:t>.</w:t>
      </w:r>
      <w:r w:rsidRPr="001A2133">
        <w:rPr>
          <w:rFonts w:ascii="Times New Roman" w:hAnsi="Times New Roman"/>
          <w:sz w:val="24"/>
          <w:szCs w:val="24"/>
          <w:lang w:val="uk-UA"/>
        </w:rPr>
        <w:t xml:space="preserve"> </w:t>
      </w:r>
      <w:r w:rsidRPr="001A2133">
        <w:rPr>
          <w:rFonts w:ascii="Times New Roman" w:hAnsi="Times New Roman"/>
          <w:color w:val="000000"/>
          <w:sz w:val="24"/>
          <w:szCs w:val="24"/>
          <w:lang w:val="uk-UA"/>
        </w:rPr>
        <w:t xml:space="preserve">Гендерні стереотипи та шляхи подолання їх  в українському суспільстві.       </w:t>
      </w:r>
    </w:p>
    <w:p w:rsidR="001A2133" w:rsidRPr="001A2133" w:rsidRDefault="001A2133" w:rsidP="001A2133">
      <w:pPr>
        <w:widowControl w:val="0"/>
        <w:shd w:val="clear" w:color="auto" w:fill="FFFFFF"/>
        <w:autoSpaceDE w:val="0"/>
        <w:autoSpaceDN w:val="0"/>
        <w:adjustRightInd w:val="0"/>
        <w:spacing w:after="0" w:line="240" w:lineRule="auto"/>
        <w:ind w:firstLine="709"/>
        <w:rPr>
          <w:b/>
          <w:color w:val="000000"/>
          <w:sz w:val="24"/>
          <w:szCs w:val="24"/>
        </w:rPr>
      </w:pPr>
      <w:r w:rsidRPr="001A2133">
        <w:rPr>
          <w:rFonts w:ascii="Times New Roman" w:hAnsi="Times New Roman"/>
          <w:color w:val="000000"/>
          <w:sz w:val="24"/>
          <w:szCs w:val="24"/>
          <w:lang w:val="uk-UA"/>
        </w:rPr>
        <w:t xml:space="preserve">    </w:t>
      </w:r>
      <w:r w:rsidRPr="001A2133">
        <w:rPr>
          <w:rFonts w:ascii="Times New Roman" w:hAnsi="Times New Roman"/>
          <w:b/>
          <w:color w:val="000000"/>
          <w:sz w:val="24"/>
          <w:szCs w:val="24"/>
          <w:lang w:val="uk-UA"/>
        </w:rPr>
        <w:t>Тема 8.</w:t>
      </w:r>
      <w:r w:rsidRPr="001A2133">
        <w:rPr>
          <w:rFonts w:ascii="Times New Roman" w:hAnsi="Times New Roman"/>
          <w:color w:val="000000"/>
          <w:sz w:val="24"/>
          <w:szCs w:val="24"/>
          <w:lang w:val="uk-UA"/>
        </w:rPr>
        <w:t xml:space="preserve"> Державна гендерна політика в Україні.</w:t>
      </w:r>
      <w:r w:rsidRPr="001A2133">
        <w:rPr>
          <w:b/>
          <w:color w:val="000000"/>
          <w:sz w:val="24"/>
          <w:szCs w:val="24"/>
        </w:rPr>
        <w:t xml:space="preserve"> </w:t>
      </w:r>
    </w:p>
    <w:p w:rsidR="001A2133" w:rsidRPr="001A2133" w:rsidRDefault="001A2133" w:rsidP="001A2133">
      <w:pPr>
        <w:tabs>
          <w:tab w:val="left" w:pos="7499"/>
        </w:tabs>
        <w:spacing w:after="0" w:line="240" w:lineRule="auto"/>
        <w:ind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b/>
          <w:color w:val="000000"/>
          <w:sz w:val="24"/>
          <w:szCs w:val="24"/>
          <w:lang w:val="uk-UA" w:eastAsia="ru-RU"/>
        </w:rPr>
        <w:t xml:space="preserve">     Тема 9.</w:t>
      </w:r>
      <w:r w:rsidRPr="001A2133">
        <w:rPr>
          <w:rFonts w:ascii="Times New Roman" w:eastAsia="Times New Roman" w:hAnsi="Times New Roman" w:cs="Times New Roman"/>
          <w:color w:val="000000"/>
          <w:sz w:val="24"/>
          <w:szCs w:val="24"/>
          <w:lang w:val="uk-UA" w:eastAsia="ru-RU"/>
        </w:rPr>
        <w:t xml:space="preserve"> Гендерна демократія</w:t>
      </w:r>
    </w:p>
    <w:p w:rsidR="001A2133" w:rsidRPr="001A2133" w:rsidRDefault="001A2133" w:rsidP="001A2133">
      <w:pPr>
        <w:spacing w:after="0" w:line="240" w:lineRule="auto"/>
        <w:ind w:firstLine="709"/>
        <w:rPr>
          <w:rFonts w:ascii="Times New Roman" w:hAnsi="Times New Roman"/>
          <w:sz w:val="24"/>
          <w:szCs w:val="24"/>
          <w:lang w:val="uk-UA"/>
        </w:rPr>
      </w:pPr>
      <w:r w:rsidRPr="001A2133">
        <w:rPr>
          <w:rFonts w:ascii="Times New Roman" w:hAnsi="Times New Roman"/>
          <w:b/>
          <w:sz w:val="24"/>
          <w:szCs w:val="24"/>
          <w:lang w:val="uk-UA"/>
        </w:rPr>
        <w:t xml:space="preserve">     Тема 10</w:t>
      </w:r>
      <w:r w:rsidRPr="001A2133">
        <w:rPr>
          <w:rFonts w:ascii="Times New Roman" w:hAnsi="Times New Roman"/>
          <w:sz w:val="24"/>
          <w:szCs w:val="24"/>
          <w:lang w:val="uk-UA"/>
        </w:rPr>
        <w:t>.Вплив жі</w:t>
      </w:r>
      <w:r w:rsidRPr="001A2133">
        <w:rPr>
          <w:rFonts w:ascii="Times New Roman" w:hAnsi="Times New Roman"/>
          <w:sz w:val="24"/>
          <w:szCs w:val="24"/>
        </w:rPr>
        <w:t>нок –парламентарів та депутатів місцевих рад на соціально-економічний стан українського суспільства 2002-20</w:t>
      </w:r>
      <w:r w:rsidRPr="001A2133">
        <w:rPr>
          <w:rFonts w:ascii="Times New Roman" w:hAnsi="Times New Roman"/>
          <w:sz w:val="24"/>
          <w:szCs w:val="24"/>
          <w:lang w:val="uk-UA"/>
        </w:rPr>
        <w:t>11</w:t>
      </w:r>
      <w:r w:rsidRPr="001A2133">
        <w:rPr>
          <w:rFonts w:ascii="Times New Roman" w:hAnsi="Times New Roman"/>
          <w:sz w:val="24"/>
          <w:szCs w:val="24"/>
        </w:rPr>
        <w:t xml:space="preserve"> років.</w:t>
      </w:r>
      <w:r w:rsidRPr="001A2133">
        <w:rPr>
          <w:rFonts w:ascii="Times New Roman" w:hAnsi="Times New Roman"/>
          <w:sz w:val="24"/>
          <w:szCs w:val="24"/>
          <w:lang w:val="uk-UA"/>
        </w:rPr>
        <w:t xml:space="preserve"> </w:t>
      </w:r>
    </w:p>
    <w:p w:rsidR="001A2133" w:rsidRPr="001A2133" w:rsidRDefault="001A2133" w:rsidP="001A2133">
      <w:pPr>
        <w:spacing w:after="0" w:line="240" w:lineRule="auto"/>
        <w:ind w:firstLine="709"/>
        <w:rPr>
          <w:rFonts w:ascii="Times New Roman" w:hAnsi="Times New Roman"/>
          <w:color w:val="000000"/>
          <w:sz w:val="24"/>
          <w:szCs w:val="24"/>
          <w:lang w:val="uk-UA"/>
        </w:rPr>
      </w:pPr>
      <w:r w:rsidRPr="001A2133">
        <w:rPr>
          <w:rFonts w:ascii="Times New Roman" w:hAnsi="Times New Roman"/>
          <w:sz w:val="24"/>
          <w:szCs w:val="24"/>
          <w:lang w:val="uk-UA"/>
        </w:rPr>
        <w:t xml:space="preserve">     </w:t>
      </w:r>
      <w:r w:rsidRPr="001A2133">
        <w:rPr>
          <w:rFonts w:ascii="Times New Roman" w:hAnsi="Times New Roman"/>
          <w:b/>
          <w:sz w:val="24"/>
          <w:szCs w:val="24"/>
          <w:lang w:val="uk-UA"/>
        </w:rPr>
        <w:t>Тема 11.</w:t>
      </w:r>
      <w:r w:rsidRPr="001A2133">
        <w:rPr>
          <w:rFonts w:ascii="Times New Roman" w:hAnsi="Times New Roman"/>
          <w:color w:val="000000"/>
          <w:sz w:val="24"/>
          <w:szCs w:val="24"/>
          <w:lang w:val="uk-UA"/>
        </w:rPr>
        <w:t>Жіночий рух як суб’єкт державотворення в Україні. Жінки, мир, безпека</w:t>
      </w:r>
    </w:p>
    <w:p w:rsidR="001A2133" w:rsidRPr="001A2133" w:rsidRDefault="001A2133" w:rsidP="001A2133">
      <w:pPr>
        <w:spacing w:after="0" w:line="240" w:lineRule="auto"/>
        <w:ind w:firstLine="709"/>
        <w:rPr>
          <w:rFonts w:ascii="Times New Roman" w:hAnsi="Times New Roman"/>
          <w:color w:val="000000"/>
          <w:sz w:val="24"/>
          <w:szCs w:val="24"/>
          <w:lang w:val="uk-UA"/>
        </w:rPr>
      </w:pPr>
      <w:r w:rsidRPr="001A2133">
        <w:rPr>
          <w:rFonts w:ascii="Times New Roman" w:hAnsi="Times New Roman"/>
          <w:color w:val="000000"/>
          <w:sz w:val="24"/>
          <w:szCs w:val="24"/>
          <w:lang w:val="uk-UA"/>
        </w:rPr>
        <w:t xml:space="preserve">    </w:t>
      </w:r>
      <w:r w:rsidRPr="001A2133">
        <w:rPr>
          <w:rFonts w:ascii="Times New Roman" w:hAnsi="Times New Roman"/>
          <w:b/>
          <w:color w:val="000000"/>
          <w:sz w:val="24"/>
          <w:szCs w:val="24"/>
          <w:lang w:val="uk-UA"/>
        </w:rPr>
        <w:t>Тема 12.</w:t>
      </w:r>
      <w:r w:rsidRPr="001A2133">
        <w:rPr>
          <w:rFonts w:ascii="Times New Roman" w:hAnsi="Times New Roman"/>
          <w:color w:val="000000"/>
          <w:sz w:val="24"/>
          <w:szCs w:val="24"/>
          <w:lang w:val="uk-UA"/>
        </w:rPr>
        <w:t>Система політико-правової освіти жінок – запорука активізації жіноцтва у політичних процесах.</w:t>
      </w:r>
    </w:p>
    <w:p w:rsidR="001A2133" w:rsidRPr="001A2133" w:rsidRDefault="001A2133" w:rsidP="001A2133">
      <w:pPr>
        <w:spacing w:after="0" w:line="240" w:lineRule="auto"/>
        <w:ind w:firstLine="709"/>
        <w:rPr>
          <w:rFonts w:ascii="Times New Roman" w:eastAsia="Times New Roman" w:hAnsi="Times New Roman" w:cs="Times New Roman"/>
          <w:b/>
          <w:sz w:val="24"/>
          <w:szCs w:val="24"/>
          <w:lang w:val="uk-UA" w:eastAsia="ru-RU"/>
        </w:rPr>
      </w:pPr>
    </w:p>
    <w:p w:rsidR="001A2133" w:rsidRPr="001A2133" w:rsidRDefault="001A2133" w:rsidP="001A2133">
      <w:pPr>
        <w:spacing w:after="0" w:line="240" w:lineRule="auto"/>
        <w:ind w:firstLine="709"/>
        <w:rPr>
          <w:rFonts w:ascii="Times New Roman" w:eastAsia="Times New Roman" w:hAnsi="Times New Roman" w:cs="Times New Roman"/>
          <w:b/>
          <w:sz w:val="24"/>
          <w:szCs w:val="24"/>
          <w:lang w:val="uk-UA" w:eastAsia="ru-RU"/>
        </w:rPr>
      </w:pPr>
    </w:p>
    <w:p w:rsidR="001A2133" w:rsidRPr="001A2133" w:rsidRDefault="001A2133" w:rsidP="001A2133">
      <w:pPr>
        <w:spacing w:after="0" w:line="240" w:lineRule="auto"/>
        <w:ind w:firstLine="709"/>
        <w:rPr>
          <w:rFonts w:ascii="Times New Roman" w:eastAsia="Times New Roman" w:hAnsi="Times New Roman" w:cs="Times New Roman"/>
          <w:b/>
          <w:sz w:val="24"/>
          <w:szCs w:val="24"/>
          <w:lang w:val="uk-UA" w:eastAsia="ru-RU"/>
        </w:rPr>
      </w:pPr>
    </w:p>
    <w:p w:rsidR="001A2133" w:rsidRPr="001A2133" w:rsidRDefault="001A2133" w:rsidP="001A2133">
      <w:pPr>
        <w:spacing w:after="0" w:line="240" w:lineRule="auto"/>
        <w:ind w:firstLine="709"/>
        <w:rPr>
          <w:rFonts w:ascii="Times New Roman" w:eastAsia="Times New Roman" w:hAnsi="Times New Roman" w:cs="Times New Roman"/>
          <w:b/>
          <w:sz w:val="24"/>
          <w:szCs w:val="24"/>
          <w:lang w:val="uk-UA" w:eastAsia="ru-RU"/>
        </w:rPr>
      </w:pPr>
    </w:p>
    <w:p w:rsidR="001A2133" w:rsidRPr="001A2133" w:rsidRDefault="001A2133" w:rsidP="001A2133">
      <w:pPr>
        <w:shd w:val="clear" w:color="auto" w:fill="FFFFFF"/>
        <w:spacing w:after="0" w:line="240" w:lineRule="auto"/>
        <w:ind w:firstLine="709"/>
        <w:rPr>
          <w:rFonts w:ascii="Times New Roman" w:eastAsia="Times New Roman" w:hAnsi="Times New Roman" w:cs="Times New Roman"/>
          <w:b/>
          <w:bCs/>
          <w:spacing w:val="-6"/>
          <w:sz w:val="24"/>
          <w:szCs w:val="24"/>
          <w:lang w:eastAsia="ru-RU"/>
        </w:rPr>
      </w:pPr>
      <w:r w:rsidRPr="001A2133">
        <w:rPr>
          <w:rFonts w:ascii="Times New Roman" w:eastAsia="Times New Roman" w:hAnsi="Times New Roman" w:cs="Times New Roman"/>
          <w:b/>
          <w:sz w:val="24"/>
          <w:szCs w:val="24"/>
          <w:lang w:eastAsia="ru-RU"/>
        </w:rPr>
        <w:t xml:space="preserve">3. Рекомендована </w:t>
      </w:r>
      <w:proofErr w:type="gramStart"/>
      <w:r w:rsidRPr="001A2133">
        <w:rPr>
          <w:rFonts w:ascii="Times New Roman" w:eastAsia="Times New Roman" w:hAnsi="Times New Roman" w:cs="Times New Roman"/>
          <w:b/>
          <w:sz w:val="24"/>
          <w:szCs w:val="24"/>
          <w:lang w:eastAsia="ru-RU"/>
        </w:rPr>
        <w:t>л</w:t>
      </w:r>
      <w:proofErr w:type="gramEnd"/>
      <w:r w:rsidRPr="001A2133">
        <w:rPr>
          <w:rFonts w:ascii="Times New Roman" w:eastAsia="Times New Roman" w:hAnsi="Times New Roman" w:cs="Times New Roman"/>
          <w:b/>
          <w:sz w:val="24"/>
          <w:szCs w:val="24"/>
          <w:lang w:eastAsia="ru-RU"/>
        </w:rPr>
        <w:t>ітература</w:t>
      </w:r>
    </w:p>
    <w:p w:rsidR="001A2133" w:rsidRPr="001A2133" w:rsidRDefault="00930632" w:rsidP="001A2133">
      <w:pPr>
        <w:shd w:val="clear" w:color="auto" w:fill="FFFFFF"/>
        <w:spacing w:after="0" w:line="240" w:lineRule="auto"/>
        <w:ind w:firstLine="709"/>
        <w:rPr>
          <w:rFonts w:ascii="Times New Roman" w:eastAsia="Times New Roman" w:hAnsi="Times New Roman" w:cs="Times New Roman"/>
          <w:b/>
          <w:bCs/>
          <w:spacing w:val="-6"/>
          <w:sz w:val="24"/>
          <w:szCs w:val="24"/>
          <w:lang w:val="uk-UA" w:eastAsia="ru-RU"/>
        </w:rPr>
      </w:pPr>
      <w:r>
        <w:rPr>
          <w:rFonts w:ascii="Times New Roman" w:eastAsia="Times New Roman" w:hAnsi="Times New Roman" w:cs="Times New Roman"/>
          <w:b/>
          <w:bCs/>
          <w:spacing w:val="-6"/>
          <w:sz w:val="24"/>
          <w:szCs w:val="24"/>
          <w:lang w:val="uk-UA" w:eastAsia="ru-RU"/>
        </w:rPr>
        <w:t xml:space="preserve">                                                       </w:t>
      </w:r>
      <w:r w:rsidR="001A2133" w:rsidRPr="001A2133">
        <w:rPr>
          <w:rFonts w:ascii="Times New Roman" w:eastAsia="Times New Roman" w:hAnsi="Times New Roman" w:cs="Times New Roman"/>
          <w:b/>
          <w:bCs/>
          <w:spacing w:val="-6"/>
          <w:sz w:val="24"/>
          <w:szCs w:val="24"/>
          <w:lang w:eastAsia="ru-RU"/>
        </w:rPr>
        <w:t>Базова</w:t>
      </w:r>
    </w:p>
    <w:p w:rsidR="001A2133" w:rsidRPr="001A2133" w:rsidRDefault="001A2133" w:rsidP="001A2133">
      <w:pPr>
        <w:shd w:val="clear" w:color="auto" w:fill="FFFFFF"/>
        <w:spacing w:after="0" w:line="240" w:lineRule="auto"/>
        <w:ind w:firstLine="709"/>
        <w:rPr>
          <w:rFonts w:ascii="Times New Roman" w:eastAsia="Times New Roman" w:hAnsi="Times New Roman" w:cs="Times New Roman"/>
          <w:b/>
          <w:bCs/>
          <w:spacing w:val="-6"/>
          <w:sz w:val="24"/>
          <w:szCs w:val="24"/>
          <w:lang w:val="uk-UA" w:eastAsia="ru-RU"/>
        </w:rPr>
      </w:pPr>
    </w:p>
    <w:p w:rsidR="001A2133" w:rsidRPr="001A2133" w:rsidRDefault="001A2133" w:rsidP="00930632">
      <w:pPr>
        <w:numPr>
          <w:ilvl w:val="0"/>
          <w:numId w:val="16"/>
        </w:numPr>
        <w:tabs>
          <w:tab w:val="clear" w:pos="502"/>
          <w:tab w:val="num" w:pos="0"/>
          <w:tab w:val="num" w:pos="720"/>
          <w:tab w:val="left" w:pos="1080"/>
          <w:tab w:val="left" w:pos="1134"/>
          <w:tab w:val="center" w:pos="4677"/>
          <w:tab w:val="right" w:pos="9355"/>
        </w:tabs>
        <w:autoSpaceDE w:val="0"/>
        <w:autoSpaceDN w:val="0"/>
        <w:spacing w:after="0" w:line="240" w:lineRule="auto"/>
        <w:ind w:left="0" w:firstLine="709"/>
        <w:rPr>
          <w:rFonts w:ascii="Times New Roman" w:eastAsia="Times-Roman" w:hAnsi="Times New Roman" w:cs="Times New Roman"/>
          <w:color w:val="000000"/>
          <w:sz w:val="24"/>
          <w:szCs w:val="24"/>
          <w:lang w:val="uk-UA" w:eastAsia="ru-RU"/>
        </w:rPr>
      </w:pPr>
      <w:r w:rsidRPr="001A2133">
        <w:rPr>
          <w:rFonts w:ascii="Times New Roman" w:eastAsia="TimesNewRomanPS-ItalicMT" w:hAnsi="Times New Roman" w:cs="Times New Roman"/>
          <w:iCs/>
          <w:color w:val="000000"/>
          <w:sz w:val="24"/>
          <w:szCs w:val="24"/>
          <w:lang w:val="uk-UA" w:eastAsia="ru-RU"/>
        </w:rPr>
        <w:t>Балакірєва О. М</w:t>
      </w:r>
      <w:r w:rsidRPr="001A2133">
        <w:rPr>
          <w:rFonts w:ascii="Times New Roman" w:eastAsia="TimesNewRomanPSMT" w:hAnsi="Times New Roman" w:cs="Times New Roman"/>
          <w:color w:val="000000"/>
          <w:sz w:val="24"/>
          <w:szCs w:val="24"/>
          <w:lang w:val="uk-UA" w:eastAsia="ru-RU"/>
        </w:rPr>
        <w:t>. Проблеми розвитку демократії та забезпечення рівних прав для жінок і чоловіків в Україні трансформаційного періоду / О. М. Балакірєва, Н. В. Лавриненко, К. Б. Левченко та ін. – К. : Столиця, 1997. – 180 с.</w:t>
      </w:r>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Roman" w:hAnsi="Times New Roman" w:cs="Times New Roman"/>
          <w:color w:val="000000"/>
          <w:sz w:val="24"/>
          <w:szCs w:val="24"/>
          <w:lang w:val="uk-UA" w:eastAsia="ru-RU"/>
        </w:rPr>
      </w:pPr>
      <w:r w:rsidRPr="001A2133">
        <w:rPr>
          <w:rFonts w:ascii="Times New Roman" w:eastAsia="Times-Italic" w:hAnsi="Times New Roman" w:cs="Times New Roman"/>
          <w:iCs/>
          <w:color w:val="000000"/>
          <w:sz w:val="24"/>
          <w:szCs w:val="24"/>
          <w:lang w:val="uk-UA" w:eastAsia="ru-RU"/>
        </w:rPr>
        <w:lastRenderedPageBreak/>
        <w:t xml:space="preserve">Бовуар С. </w:t>
      </w:r>
      <w:r w:rsidRPr="001A2133">
        <w:rPr>
          <w:rFonts w:ascii="Times New Roman" w:eastAsia="Times-Roman" w:hAnsi="Times New Roman" w:cs="Times New Roman"/>
          <w:color w:val="000000"/>
          <w:sz w:val="24"/>
          <w:szCs w:val="24"/>
          <w:lang w:val="uk-UA" w:eastAsia="ru-RU"/>
        </w:rPr>
        <w:t>Друга стать / Пер. з франц. Н. Воробйової, П. Воробйова Я. Собко: В 2 т - К.: Основи, 1994. - Т. 1. - 390 с.</w:t>
      </w:r>
    </w:p>
    <w:p w:rsidR="001A2133" w:rsidRPr="001A2133" w:rsidRDefault="001A2133" w:rsidP="00930632">
      <w:pPr>
        <w:numPr>
          <w:ilvl w:val="0"/>
          <w:numId w:val="16"/>
        </w:numPr>
        <w:tabs>
          <w:tab w:val="num" w:pos="720"/>
          <w:tab w:val="left" w:pos="1080"/>
          <w:tab w:val="center" w:pos="4677"/>
          <w:tab w:val="right" w:pos="9355"/>
        </w:tabs>
        <w:autoSpaceDE w:val="0"/>
        <w:autoSpaceDN w:val="0"/>
        <w:spacing w:after="0" w:line="240" w:lineRule="auto"/>
        <w:ind w:left="0" w:firstLine="709"/>
        <w:rPr>
          <w:rFonts w:ascii="Times New Roman" w:eastAsia="Times-Roman" w:hAnsi="Times New Roman" w:cs="Times New Roman"/>
          <w:color w:val="000000"/>
          <w:sz w:val="24"/>
          <w:szCs w:val="24"/>
          <w:lang w:eastAsia="ru-RU"/>
        </w:rPr>
      </w:pPr>
      <w:r w:rsidRPr="001A2133">
        <w:rPr>
          <w:rFonts w:ascii="Times New Roman" w:eastAsia="Times-Italic" w:hAnsi="Times New Roman" w:cs="Times New Roman"/>
          <w:iCs/>
          <w:color w:val="000000"/>
          <w:sz w:val="24"/>
          <w:szCs w:val="24"/>
          <w:lang w:val="uk-UA" w:eastAsia="ru-RU"/>
        </w:rPr>
        <w:t xml:space="preserve">Гаращенко С. В. </w:t>
      </w:r>
      <w:r w:rsidRPr="001A2133">
        <w:rPr>
          <w:rFonts w:ascii="Times New Roman" w:eastAsia="Times-Bold" w:hAnsi="Times New Roman" w:cs="Times New Roman"/>
          <w:color w:val="000000"/>
          <w:sz w:val="24"/>
          <w:szCs w:val="24"/>
          <w:lang w:val="uk-UA" w:eastAsia="ru-RU"/>
        </w:rPr>
        <w:t xml:space="preserve">Гендерна рівність як чинник </w:t>
      </w:r>
      <w:r w:rsidRPr="001A2133">
        <w:rPr>
          <w:rFonts w:ascii="Times New Roman" w:eastAsia="Times-Bold" w:hAnsi="Times New Roman" w:cs="Times New Roman"/>
          <w:bCs/>
          <w:color w:val="000000"/>
          <w:sz w:val="24"/>
          <w:szCs w:val="24"/>
          <w:lang w:val="uk-UA" w:eastAsia="ru-RU"/>
        </w:rPr>
        <w:t xml:space="preserve">демократичних перетворень в Україні // </w:t>
      </w:r>
      <w:r w:rsidRPr="001A2133">
        <w:rPr>
          <w:rFonts w:ascii="Times New Roman" w:eastAsia="Times New Roman" w:hAnsi="Times New Roman" w:cs="Times New Roman"/>
          <w:color w:val="000000"/>
          <w:sz w:val="24"/>
          <w:szCs w:val="24"/>
          <w:lang w:val="uk-UA" w:eastAsia="ru-RU"/>
        </w:rPr>
        <w:t>[Електронний ресурс] / Режим доступу: http://</w:t>
      </w:r>
      <w:hyperlink r:id="rId8" w:history="1">
        <w:r w:rsidRPr="001A2133">
          <w:rPr>
            <w:rFonts w:ascii="Times New Roman" w:eastAsia="Times New Roman" w:hAnsi="Times New Roman" w:cs="Times New Roman"/>
            <w:color w:val="000000"/>
            <w:sz w:val="24"/>
            <w:szCs w:val="24"/>
            <w:lang w:val="uk-UA" w:eastAsia="ru-RU"/>
          </w:rPr>
          <w:t>www.nbuv.gov.ua/portal/soc_gum/naukma/.../12_garaschenko_sv.PDF</w:t>
        </w:r>
      </w:hyperlink>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NewRomanPSMT" w:hAnsi="Times New Roman" w:cs="Times New Roman"/>
          <w:sz w:val="24"/>
          <w:szCs w:val="24"/>
          <w:lang w:eastAsia="ru-RU"/>
        </w:rPr>
      </w:pPr>
      <w:r w:rsidRPr="001A2133">
        <w:rPr>
          <w:rFonts w:ascii="Times New Roman" w:eastAsia="Times-Roman" w:hAnsi="Times New Roman" w:cs="Times New Roman"/>
          <w:color w:val="000000"/>
          <w:sz w:val="24"/>
          <w:szCs w:val="24"/>
          <w:lang w:val="uk-UA" w:eastAsia="ru-RU"/>
        </w:rPr>
        <w:t>Гендерне законодавство: порівняльний аналіз та коментарі /Програма сприяння Парламенту України університету Індіани. - К.: Заповіт, 2005. - 56 с.</w:t>
      </w:r>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Георгізова І. Роль жіночих організації у вирішенні соціально-економічних проблем</w:t>
      </w:r>
      <w:r w:rsidRPr="001A2133">
        <w:rPr>
          <w:rFonts w:ascii="Times New Roman" w:eastAsia="Times New Roman" w:hAnsi="Times New Roman" w:cs="Times New Roman"/>
          <w:bCs/>
          <w:color w:val="000000"/>
          <w:sz w:val="24"/>
          <w:szCs w:val="24"/>
          <w:lang w:val="uk-UA" w:eastAsia="ru-RU"/>
        </w:rPr>
        <w:t xml:space="preserve"> </w:t>
      </w:r>
      <w:r w:rsidRPr="001A2133">
        <w:rPr>
          <w:rFonts w:ascii="Times New Roman" w:eastAsia="Times New Roman" w:hAnsi="Times New Roman" w:cs="Times New Roman"/>
          <w:color w:val="000000"/>
          <w:sz w:val="24"/>
          <w:szCs w:val="24"/>
          <w:lang w:val="uk-UA" w:eastAsia="ru-RU"/>
        </w:rPr>
        <w:t>// Політичний менеджмент. - 2006. - № 1 (16). - C.70-72.</w:t>
      </w:r>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Гендер і державна політика. – К.: Основи, 2004. – 394с. </w:t>
      </w:r>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 New Roman" w:hAnsi="Times New Roman" w:cs="Times New Roman"/>
          <w:color w:val="000000"/>
          <w:sz w:val="24"/>
          <w:szCs w:val="24"/>
          <w:lang w:eastAsia="ru-RU"/>
        </w:rPr>
      </w:pPr>
      <w:r w:rsidRPr="001A2133">
        <w:rPr>
          <w:rFonts w:ascii="Times New Roman" w:eastAsia="Times New Roman" w:hAnsi="Times New Roman" w:cs="Times New Roman"/>
          <w:color w:val="000000"/>
          <w:sz w:val="24"/>
          <w:szCs w:val="24"/>
          <w:lang w:val="uk-UA" w:eastAsia="ru-RU"/>
        </w:rPr>
        <w:t>Гендерна політика України. Дотримання рівних прав та можливостей чоловіків і жінок на Полтавщині // [Електронний ресурс] / Режим доступу: http://</w:t>
      </w:r>
      <w:hyperlink r:id="rId9" w:history="1">
        <w:r w:rsidRPr="001A2133">
          <w:rPr>
            <w:rFonts w:ascii="Times New Roman" w:eastAsia="Times New Roman" w:hAnsi="Times New Roman" w:cs="Times New Roman"/>
            <w:color w:val="000000"/>
            <w:sz w:val="24"/>
            <w:szCs w:val="24"/>
            <w:u w:val="single"/>
            <w:lang w:val="uk-UA" w:eastAsia="ru-RU"/>
          </w:rPr>
          <w:t>adm</w:t>
        </w:r>
        <w:r w:rsidRPr="001A2133">
          <w:rPr>
            <w:rFonts w:ascii="Times New Roman" w:eastAsia="Times New Roman" w:hAnsi="Times New Roman" w:cs="Times New Roman"/>
            <w:color w:val="000000"/>
            <w:sz w:val="24"/>
            <w:szCs w:val="24"/>
            <w:u w:val="single"/>
            <w:lang w:eastAsia="ru-RU"/>
          </w:rPr>
          <w:t>-</w:t>
        </w:r>
        <w:r w:rsidRPr="001A2133">
          <w:rPr>
            <w:rFonts w:ascii="Times New Roman" w:eastAsia="Times New Roman" w:hAnsi="Times New Roman" w:cs="Times New Roman"/>
            <w:color w:val="000000"/>
            <w:sz w:val="24"/>
            <w:szCs w:val="24"/>
            <w:u w:val="single"/>
            <w:lang w:val="uk-UA" w:eastAsia="ru-RU"/>
          </w:rPr>
          <w:t>pl.gov.ua/politics/data/upload/.../main/.../d_inf0308.doc</w:t>
        </w:r>
      </w:hyperlink>
      <w:r w:rsidRPr="001A2133">
        <w:rPr>
          <w:rFonts w:ascii="Times New Roman" w:eastAsia="Times New Roman" w:hAnsi="Times New Roman" w:cs="Times New Roman"/>
          <w:color w:val="000000"/>
          <w:sz w:val="24"/>
          <w:szCs w:val="24"/>
          <w:lang w:val="uk-UA" w:eastAsia="ru-RU"/>
        </w:rPr>
        <w:t xml:space="preserve"> </w:t>
      </w:r>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Гендерне законодавство: порівняльний аналіз та коментарі. Програма сприяння Парламенту України у-ту Індіани. – К.: Заповіт, 2005. – 56с. </w:t>
      </w:r>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bCs/>
          <w:color w:val="000000"/>
          <w:sz w:val="24"/>
          <w:szCs w:val="24"/>
          <w:lang w:val="uk-UA" w:eastAsia="ru-RU"/>
        </w:rPr>
        <w:t xml:space="preserve">Гендерні аспекти європейського права. Досвід адаптації законодавства країн Центральної та Східної Європи // </w:t>
      </w:r>
      <w:r w:rsidRPr="001A2133">
        <w:rPr>
          <w:rFonts w:ascii="Times New Roman" w:eastAsia="Times New Roman" w:hAnsi="Times New Roman" w:cs="Times New Roman"/>
          <w:color w:val="000000"/>
          <w:sz w:val="24"/>
          <w:szCs w:val="24"/>
          <w:lang w:val="uk-UA" w:eastAsia="ru-RU"/>
        </w:rPr>
        <w:t xml:space="preserve">[Електронний ресурс] / Режим доступу: http://pdp.org.ua/index.php?...id... </w:t>
      </w:r>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Roman" w:hAnsi="Times New Roman" w:cs="Times New Roman"/>
          <w:sz w:val="24"/>
          <w:szCs w:val="24"/>
          <w:lang w:eastAsia="ru-RU"/>
        </w:rPr>
      </w:pPr>
      <w:r w:rsidRPr="001A2133">
        <w:rPr>
          <w:rFonts w:ascii="Times New Roman" w:eastAsia="Times-Roman" w:hAnsi="Times New Roman" w:cs="Times New Roman"/>
          <w:color w:val="000000"/>
          <w:sz w:val="24"/>
          <w:szCs w:val="24"/>
          <w:lang w:val="uk-UA" w:eastAsia="ru-RU"/>
        </w:rPr>
        <w:t>Глосарій // Основи теорії гендеру. Навчальний посібник. - К.: К. І. С., 2004. - С. 520-530.</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i/>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Грабовська І. Проблеми та перспективи жінки в сучасній український політиці // Сучасність. – 2001. – № 6. – С. 54–59.</w:t>
      </w:r>
    </w:p>
    <w:p w:rsidR="001A2133" w:rsidRPr="001A2133" w:rsidRDefault="001A2133" w:rsidP="00930632">
      <w:pPr>
        <w:numPr>
          <w:ilvl w:val="0"/>
          <w:numId w:val="16"/>
        </w:numPr>
        <w:tabs>
          <w:tab w:val="num" w:pos="720"/>
          <w:tab w:val="left" w:pos="1080"/>
          <w:tab w:val="left" w:pos="1134"/>
          <w:tab w:val="center" w:pos="4677"/>
          <w:tab w:val="right" w:pos="9355"/>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Грицяк Н.В. Формування гендерної політики в Україні: проблеми теорії, методології, практики: Монографія. – К.: Вид-во НАДУ, 2004. – 384 с. </w:t>
      </w:r>
    </w:p>
    <w:p w:rsidR="001A2133" w:rsidRPr="001A2133" w:rsidRDefault="001A2133" w:rsidP="00930632">
      <w:pPr>
        <w:numPr>
          <w:ilvl w:val="0"/>
          <w:numId w:val="16"/>
        </w:numPr>
        <w:tabs>
          <w:tab w:val="num" w:pos="720"/>
          <w:tab w:val="left" w:pos="1080"/>
          <w:tab w:val="num" w:pos="1134"/>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Грицяк Н.В. Гендерна політика в Україні: історичні аспекти та сучасні проблеми формування і реалізації (соціально-правовий статус жінки в україн</w:t>
      </w:r>
      <w:r w:rsidRPr="001A2133">
        <w:rPr>
          <w:rFonts w:ascii="Times New Roman" w:eastAsia="Times New Roman" w:hAnsi="Times New Roman" w:cs="Times New Roman"/>
          <w:color w:val="000000"/>
          <w:sz w:val="24"/>
          <w:szCs w:val="24"/>
          <w:lang w:val="uk-UA" w:eastAsia="ru-RU"/>
        </w:rPr>
        <w:softHyphen/>
        <w:t xml:space="preserve">ській історії) // Вісн. УАДУ. – 2001. – № 1. – С. 297-308. </w:t>
      </w:r>
    </w:p>
    <w:p w:rsidR="001A2133" w:rsidRPr="001A2133" w:rsidRDefault="001A2133" w:rsidP="00930632">
      <w:pPr>
        <w:numPr>
          <w:ilvl w:val="0"/>
          <w:numId w:val="16"/>
        </w:numPr>
        <w:tabs>
          <w:tab w:val="num" w:pos="720"/>
          <w:tab w:val="left" w:pos="1080"/>
          <w:tab w:val="num" w:pos="1134"/>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Грицяк Н.В. Основні напрями розвитку державної гендерної політики в Україні // Актуальні проблеми внутрішньої політики. – К.: Вид-во НАДУ, 2004. – Вип. 4. – С. 131-137.</w:t>
      </w:r>
    </w:p>
    <w:p w:rsidR="001A2133" w:rsidRPr="001A2133" w:rsidRDefault="001A2133" w:rsidP="00930632">
      <w:pPr>
        <w:numPr>
          <w:ilvl w:val="0"/>
          <w:numId w:val="16"/>
        </w:numPr>
        <w:tabs>
          <w:tab w:val="num" w:pos="720"/>
          <w:tab w:val="left" w:pos="1080"/>
          <w:tab w:val="num" w:pos="1134"/>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Даудова Г.В. Конституційне підгрунтя здійснення гендерної політики в державному управлінні України / Г.В. Даудова // Теорія та практика державного управління: зб. наук. пр. – Вип. 2 (11). – Х.: Вид-во ХарРІ НАДУ “Магістр”, 2005. – C. 109 – 115.</w:t>
      </w:r>
    </w:p>
    <w:p w:rsidR="001A2133" w:rsidRPr="001A2133" w:rsidRDefault="001A2133" w:rsidP="00930632">
      <w:pPr>
        <w:numPr>
          <w:ilvl w:val="0"/>
          <w:numId w:val="16"/>
        </w:numPr>
        <w:tabs>
          <w:tab w:val="num" w:pos="720"/>
          <w:tab w:val="left" w:pos="1080"/>
          <w:tab w:val="num" w:pos="1134"/>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Даудова Г.В. Актуальні проблеми реалізації гендерної політики на рівні регіональних органів влади / Г.В. Даудова // Актуальні проблеми державного управління: зб. наук. пр. – Х.: Вид-во ХарРІ НАДУ “Магістр”, 2006. – № 2 (29): У 2 ч. – Ч. 2. – С. 138 – 146.</w:t>
      </w:r>
    </w:p>
    <w:p w:rsidR="001A2133" w:rsidRPr="001A2133" w:rsidRDefault="001A2133" w:rsidP="00930632">
      <w:pPr>
        <w:numPr>
          <w:ilvl w:val="0"/>
          <w:numId w:val="16"/>
        </w:numPr>
        <w:tabs>
          <w:tab w:val="num" w:pos="720"/>
          <w:tab w:val="left" w:pos="1080"/>
          <w:tab w:val="num" w:pos="1134"/>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Даудова Г.В. Теоретико-методологічні засади гендера та гендерної політики / Т.Б. Хомуленко, Г.В. Даудова // Теорія та практика державного управління: зб. наук. пр. – Вип. 1 (16). – Х.: Вид-во ХарРІ НАДУ “Магістр”, 2007. – С. 364 – 369.</w:t>
      </w:r>
    </w:p>
    <w:p w:rsidR="001A2133" w:rsidRPr="001A2133" w:rsidRDefault="001A2133" w:rsidP="00930632">
      <w:pPr>
        <w:numPr>
          <w:ilvl w:val="0"/>
          <w:numId w:val="16"/>
        </w:numPr>
        <w:tabs>
          <w:tab w:val="num" w:pos="720"/>
          <w:tab w:val="left" w:pos="1080"/>
          <w:tab w:val="num" w:pos="1134"/>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iCs/>
          <w:color w:val="000000"/>
          <w:sz w:val="24"/>
          <w:szCs w:val="24"/>
          <w:lang w:val="uk-UA" w:eastAsia="ru-RU"/>
        </w:rPr>
        <w:t>Добржанська І.</w:t>
      </w:r>
      <w:r w:rsidRPr="001A2133">
        <w:rPr>
          <w:rFonts w:ascii="Times New Roman" w:eastAsia="Times New Roman" w:hAnsi="Times New Roman" w:cs="Times New Roman"/>
          <w:color w:val="000000"/>
          <w:sz w:val="24"/>
          <w:szCs w:val="24"/>
          <w:lang w:val="uk-UA" w:eastAsia="ru-RU"/>
        </w:rPr>
        <w:t xml:space="preserve"> Гендерні проблеми політичних відносин в Україні [Електронний ресурс] / Режим доступу: http://</w:t>
      </w:r>
      <w:hyperlink r:id="rId10" w:history="1">
        <w:r w:rsidRPr="001A2133">
          <w:rPr>
            <w:rFonts w:ascii="Times New Roman" w:eastAsia="Times New Roman" w:hAnsi="Times New Roman" w:cs="Times New Roman"/>
            <w:color w:val="000000"/>
            <w:sz w:val="24"/>
            <w:szCs w:val="24"/>
            <w:u w:val="single"/>
            <w:lang w:val="uk-UA" w:eastAsia="ru-RU"/>
          </w:rPr>
          <w:t>postua.info/dobrzanska.htm</w:t>
        </w:r>
      </w:hyperlink>
    </w:p>
    <w:p w:rsidR="001A2133" w:rsidRPr="001A2133" w:rsidRDefault="001A2133" w:rsidP="00930632">
      <w:pPr>
        <w:numPr>
          <w:ilvl w:val="0"/>
          <w:numId w:val="16"/>
        </w:numPr>
        <w:tabs>
          <w:tab w:val="num" w:pos="720"/>
          <w:tab w:val="left" w:pos="1080"/>
          <w:tab w:val="num" w:pos="1134"/>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Жеребкіна І. Фемінізм і сучасна філософія // Новий Образ. – 1997. – №1. – С.5</w:t>
      </w:r>
    </w:p>
    <w:p w:rsidR="001A2133" w:rsidRPr="001A2133" w:rsidRDefault="001A2133" w:rsidP="00930632">
      <w:pPr>
        <w:numPr>
          <w:ilvl w:val="0"/>
          <w:numId w:val="16"/>
        </w:numPr>
        <w:tabs>
          <w:tab w:val="num" w:pos="720"/>
          <w:tab w:val="left" w:pos="1080"/>
          <w:tab w:val="num" w:pos="1134"/>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Катан О.І. Паритетна демократія, гендерна політика. Проблеми та перспективи розвитку // Грані. – 1999 (листопад-грудень). – С. 116-120.</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Катан О.І. Гендерна політика як основа гармонізації українського суспільства // ІІІ-я Міжнародна науково-практична конференція “Сучасні проблеми гуманізації та гармонізації управління” – м.Харків, листопад 2002 р. – Х., 2003. – С. 304-305.</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lastRenderedPageBreak/>
        <w:t>Катан О.І. Вибори 2002 року та аналіз участі в них жінок // Грані. – 2002 (листопад-грудень). – С. 107-112.</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Катан О.І. Проблеми забезпечення гендерного паритету в Україні // Грані. – 2003 (липень-серпень). – С. 137-142.</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iCs/>
          <w:color w:val="000000"/>
          <w:sz w:val="24"/>
          <w:szCs w:val="24"/>
          <w:lang w:val="uk-UA" w:eastAsia="ru-RU"/>
        </w:rPr>
        <w:t>Кіянка І.</w:t>
      </w:r>
      <w:r w:rsidRPr="001A2133">
        <w:rPr>
          <w:rFonts w:ascii="Times New Roman" w:eastAsia="Times New Roman" w:hAnsi="Times New Roman" w:cs="Times New Roman"/>
          <w:i/>
          <w:iCs/>
          <w:color w:val="000000"/>
          <w:sz w:val="24"/>
          <w:szCs w:val="24"/>
          <w:lang w:val="uk-UA" w:eastAsia="ru-RU"/>
        </w:rPr>
        <w:t xml:space="preserve"> </w:t>
      </w:r>
      <w:r w:rsidRPr="001A2133">
        <w:rPr>
          <w:rFonts w:ascii="Times New Roman" w:eastAsia="Times New Roman" w:hAnsi="Times New Roman" w:cs="Times New Roman"/>
          <w:color w:val="000000"/>
          <w:sz w:val="24"/>
          <w:szCs w:val="24"/>
          <w:lang w:val="uk-UA" w:eastAsia="ru-RU"/>
        </w:rPr>
        <w:t>Гендерна політика в процесі демократизації українського суспільства // [Електронний ресурс] / Режим доступу: postua.info/Kiyanka2005_2.htm</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Конвенція про ліквідацію всіх форм дискримінації щодо жінок. Права людини. Міжнародні договори України. - Київ,1992. - с. 111.</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Конвенція щодо дискримінації в галузі праці і занять. Права людини. Міжнародні договори України. - Київ,1992. - с. 173.</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Конвенція щодо політики зайнятості. Права людини. Міжнародні договори України. - Київ,1992. - с. 189.</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Конституція України. – Х.: ТОВ «Одіссей», 2008. – 48 с. </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bCs/>
          <w:color w:val="000000"/>
          <w:sz w:val="24"/>
          <w:szCs w:val="24"/>
          <w:lang w:val="uk-UA" w:eastAsia="ru-RU"/>
        </w:rPr>
        <w:t>Концептуальні і політико-практичні засади вирішення гендерної проблеми в Україні</w:t>
      </w:r>
      <w:r w:rsidRPr="001A2133">
        <w:rPr>
          <w:rFonts w:ascii="Times New Roman" w:eastAsia="Times New Roman" w:hAnsi="Times New Roman" w:cs="Times New Roman"/>
          <w:color w:val="000000"/>
          <w:sz w:val="24"/>
          <w:szCs w:val="24"/>
          <w:lang w:val="uk-UA" w:eastAsia="ru-RU"/>
        </w:rPr>
        <w:t xml:space="preserve"> </w:t>
      </w:r>
      <w:r w:rsidRPr="001A2133">
        <w:rPr>
          <w:rFonts w:ascii="Times New Roman" w:eastAsia="Times New Roman" w:hAnsi="Times New Roman" w:cs="Times New Roman"/>
          <w:bCs/>
          <w:color w:val="000000"/>
          <w:sz w:val="24"/>
          <w:szCs w:val="24"/>
          <w:lang w:val="uk-UA" w:eastAsia="ru-RU"/>
        </w:rPr>
        <w:t>:</w:t>
      </w:r>
      <w:r w:rsidRPr="001A2133">
        <w:rPr>
          <w:rFonts w:ascii="Times New Roman" w:eastAsia="Times New Roman" w:hAnsi="Times New Roman" w:cs="Times New Roman"/>
          <w:color w:val="000000"/>
          <w:sz w:val="24"/>
          <w:szCs w:val="24"/>
          <w:lang w:val="uk-UA" w:eastAsia="ru-RU"/>
        </w:rPr>
        <w:t xml:space="preserve"> Автореф. дис... канд. політ. наук: 23.00.02 / О.І. Катан; НАН України. Ін-т політ. і етнонац. дослідж. — К., 2005. — 19 с. — укp. </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Ла</w:t>
      </w:r>
      <w:r w:rsidRPr="001A2133">
        <w:rPr>
          <w:rFonts w:ascii="Times New Roman" w:eastAsia="Times New Roman" w:hAnsi="Times New Roman" w:cs="Times New Roman"/>
          <w:color w:val="000000"/>
          <w:sz w:val="24"/>
          <w:szCs w:val="24"/>
          <w:lang w:val="uk-UA" w:eastAsia="ru-RU"/>
        </w:rPr>
        <w:softHyphen/>
        <w:t>зар І.Г. Гендер</w:t>
      </w:r>
      <w:r w:rsidRPr="001A2133">
        <w:rPr>
          <w:rFonts w:ascii="Times New Roman" w:eastAsia="Times New Roman" w:hAnsi="Times New Roman" w:cs="Times New Roman"/>
          <w:color w:val="000000"/>
          <w:sz w:val="24"/>
          <w:szCs w:val="24"/>
          <w:lang w:val="uk-UA" w:eastAsia="ru-RU"/>
        </w:rPr>
        <w:softHyphen/>
        <w:t>на по</w:t>
      </w:r>
      <w:r w:rsidRPr="001A2133">
        <w:rPr>
          <w:rFonts w:ascii="Times New Roman" w:eastAsia="Times New Roman" w:hAnsi="Times New Roman" w:cs="Times New Roman"/>
          <w:color w:val="000000"/>
          <w:sz w:val="24"/>
          <w:szCs w:val="24"/>
          <w:lang w:val="uk-UA" w:eastAsia="ru-RU"/>
        </w:rPr>
        <w:softHyphen/>
        <w:t>лі</w:t>
      </w:r>
      <w:r w:rsidRPr="001A2133">
        <w:rPr>
          <w:rFonts w:ascii="Times New Roman" w:eastAsia="Times New Roman" w:hAnsi="Times New Roman" w:cs="Times New Roman"/>
          <w:color w:val="000000"/>
          <w:sz w:val="24"/>
          <w:szCs w:val="24"/>
          <w:lang w:val="uk-UA" w:eastAsia="ru-RU"/>
        </w:rPr>
        <w:softHyphen/>
        <w:t>ти</w:t>
      </w:r>
      <w:r w:rsidRPr="001A2133">
        <w:rPr>
          <w:rFonts w:ascii="Times New Roman" w:eastAsia="Times New Roman" w:hAnsi="Times New Roman" w:cs="Times New Roman"/>
          <w:color w:val="000000"/>
          <w:sz w:val="24"/>
          <w:szCs w:val="24"/>
          <w:lang w:val="uk-UA" w:eastAsia="ru-RU"/>
        </w:rPr>
        <w:softHyphen/>
        <w:t>ка: по</w:t>
      </w:r>
      <w:r w:rsidRPr="001A2133">
        <w:rPr>
          <w:rFonts w:ascii="Times New Roman" w:eastAsia="Times New Roman" w:hAnsi="Times New Roman" w:cs="Times New Roman"/>
          <w:color w:val="000000"/>
          <w:sz w:val="24"/>
          <w:szCs w:val="24"/>
          <w:lang w:val="uk-UA" w:eastAsia="ru-RU"/>
        </w:rPr>
        <w:softHyphen/>
        <w:t>нят</w:t>
      </w:r>
      <w:r w:rsidRPr="001A2133">
        <w:rPr>
          <w:rFonts w:ascii="Times New Roman" w:eastAsia="Times New Roman" w:hAnsi="Times New Roman" w:cs="Times New Roman"/>
          <w:color w:val="000000"/>
          <w:sz w:val="24"/>
          <w:szCs w:val="24"/>
          <w:lang w:val="uk-UA" w:eastAsia="ru-RU"/>
        </w:rPr>
        <w:softHyphen/>
        <w:t>тя, виз</w:t>
      </w:r>
      <w:r w:rsidRPr="001A2133">
        <w:rPr>
          <w:rFonts w:ascii="Times New Roman" w:eastAsia="Times New Roman" w:hAnsi="Times New Roman" w:cs="Times New Roman"/>
          <w:color w:val="000000"/>
          <w:sz w:val="24"/>
          <w:szCs w:val="24"/>
          <w:lang w:val="uk-UA" w:eastAsia="ru-RU"/>
        </w:rPr>
        <w:softHyphen/>
        <w:t>на</w:t>
      </w:r>
      <w:r w:rsidRPr="001A2133">
        <w:rPr>
          <w:rFonts w:ascii="Times New Roman" w:eastAsia="Times New Roman" w:hAnsi="Times New Roman" w:cs="Times New Roman"/>
          <w:color w:val="000000"/>
          <w:sz w:val="24"/>
          <w:szCs w:val="24"/>
          <w:lang w:val="uk-UA" w:eastAsia="ru-RU"/>
        </w:rPr>
        <w:softHyphen/>
        <w:t>чен</w:t>
      </w:r>
      <w:r w:rsidRPr="001A2133">
        <w:rPr>
          <w:rFonts w:ascii="Times New Roman" w:eastAsia="Times New Roman" w:hAnsi="Times New Roman" w:cs="Times New Roman"/>
          <w:color w:val="000000"/>
          <w:sz w:val="24"/>
          <w:szCs w:val="24"/>
          <w:lang w:val="uk-UA" w:eastAsia="ru-RU"/>
        </w:rPr>
        <w:softHyphen/>
        <w:t>ня, уп</w:t>
      </w:r>
      <w:r w:rsidRPr="001A2133">
        <w:rPr>
          <w:rFonts w:ascii="Times New Roman" w:eastAsia="Times New Roman" w:hAnsi="Times New Roman" w:cs="Times New Roman"/>
          <w:color w:val="000000"/>
          <w:sz w:val="24"/>
          <w:szCs w:val="24"/>
          <w:lang w:val="uk-UA" w:eastAsia="ru-RU"/>
        </w:rPr>
        <w:softHyphen/>
        <w:t>рав</w:t>
      </w:r>
      <w:r w:rsidRPr="001A2133">
        <w:rPr>
          <w:rFonts w:ascii="Times New Roman" w:eastAsia="Times New Roman" w:hAnsi="Times New Roman" w:cs="Times New Roman"/>
          <w:color w:val="000000"/>
          <w:sz w:val="24"/>
          <w:szCs w:val="24"/>
          <w:lang w:val="uk-UA" w:eastAsia="ru-RU"/>
        </w:rPr>
        <w:softHyphen/>
        <w:t>лінсь</w:t>
      </w:r>
      <w:r w:rsidRPr="001A2133">
        <w:rPr>
          <w:rFonts w:ascii="Times New Roman" w:eastAsia="Times New Roman" w:hAnsi="Times New Roman" w:cs="Times New Roman"/>
          <w:color w:val="000000"/>
          <w:sz w:val="24"/>
          <w:szCs w:val="24"/>
          <w:lang w:val="uk-UA" w:eastAsia="ru-RU"/>
        </w:rPr>
        <w:softHyphen/>
        <w:t>кі під</w:t>
      </w:r>
      <w:r w:rsidRPr="001A2133">
        <w:rPr>
          <w:rFonts w:ascii="Times New Roman" w:eastAsia="Times New Roman" w:hAnsi="Times New Roman" w:cs="Times New Roman"/>
          <w:color w:val="000000"/>
          <w:sz w:val="24"/>
          <w:szCs w:val="24"/>
          <w:lang w:val="uk-UA" w:eastAsia="ru-RU"/>
        </w:rPr>
        <w:softHyphen/>
        <w:t>хо</w:t>
      </w:r>
      <w:r w:rsidRPr="001A2133">
        <w:rPr>
          <w:rFonts w:ascii="Times New Roman" w:eastAsia="Times New Roman" w:hAnsi="Times New Roman" w:cs="Times New Roman"/>
          <w:color w:val="000000"/>
          <w:sz w:val="24"/>
          <w:szCs w:val="24"/>
          <w:lang w:val="uk-UA" w:eastAsia="ru-RU"/>
        </w:rPr>
        <w:softHyphen/>
        <w:t>ди: Ви</w:t>
      </w:r>
      <w:r w:rsidRPr="001A2133">
        <w:rPr>
          <w:rFonts w:ascii="Times New Roman" w:eastAsia="Times New Roman" w:hAnsi="Times New Roman" w:cs="Times New Roman"/>
          <w:color w:val="000000"/>
          <w:sz w:val="24"/>
          <w:szCs w:val="24"/>
          <w:lang w:val="uk-UA" w:eastAsia="ru-RU"/>
        </w:rPr>
        <w:softHyphen/>
        <w:t>дан</w:t>
      </w:r>
      <w:r w:rsidRPr="001A2133">
        <w:rPr>
          <w:rFonts w:ascii="Times New Roman" w:eastAsia="Times New Roman" w:hAnsi="Times New Roman" w:cs="Times New Roman"/>
          <w:color w:val="000000"/>
          <w:sz w:val="24"/>
          <w:szCs w:val="24"/>
          <w:lang w:val="uk-UA" w:eastAsia="ru-RU"/>
        </w:rPr>
        <w:softHyphen/>
        <w:t>ня 2-ге, пе</w:t>
      </w:r>
      <w:r w:rsidRPr="001A2133">
        <w:rPr>
          <w:rFonts w:ascii="Times New Roman" w:eastAsia="Times New Roman" w:hAnsi="Times New Roman" w:cs="Times New Roman"/>
          <w:color w:val="000000"/>
          <w:sz w:val="24"/>
          <w:szCs w:val="24"/>
          <w:lang w:val="uk-UA" w:eastAsia="ru-RU"/>
        </w:rPr>
        <w:softHyphen/>
        <w:t>ре</w:t>
      </w:r>
      <w:r w:rsidRPr="001A2133">
        <w:rPr>
          <w:rFonts w:ascii="Times New Roman" w:eastAsia="Times New Roman" w:hAnsi="Times New Roman" w:cs="Times New Roman"/>
          <w:color w:val="000000"/>
          <w:sz w:val="24"/>
          <w:szCs w:val="24"/>
          <w:lang w:val="uk-UA" w:eastAsia="ru-RU"/>
        </w:rPr>
        <w:softHyphen/>
        <w:t>роб. і доп. – Львів: Лі</w:t>
      </w:r>
      <w:r w:rsidRPr="001A2133">
        <w:rPr>
          <w:rFonts w:ascii="Times New Roman" w:eastAsia="Times New Roman" w:hAnsi="Times New Roman" w:cs="Times New Roman"/>
          <w:color w:val="000000"/>
          <w:sz w:val="24"/>
          <w:szCs w:val="24"/>
          <w:lang w:val="uk-UA" w:eastAsia="ru-RU"/>
        </w:rPr>
        <w:softHyphen/>
        <w:t>га-Прес, 2006. – 178 с.</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bCs/>
          <w:i/>
          <w:iCs/>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Ла</w:t>
      </w:r>
      <w:r w:rsidRPr="001A2133">
        <w:rPr>
          <w:rFonts w:ascii="Times New Roman" w:eastAsia="Times New Roman" w:hAnsi="Times New Roman" w:cs="Times New Roman"/>
          <w:color w:val="000000"/>
          <w:sz w:val="24"/>
          <w:szCs w:val="24"/>
          <w:lang w:val="uk-UA" w:eastAsia="ru-RU"/>
        </w:rPr>
        <w:softHyphen/>
        <w:t>зар І.Г. Нор</w:t>
      </w:r>
      <w:r w:rsidRPr="001A2133">
        <w:rPr>
          <w:rFonts w:ascii="Times New Roman" w:eastAsia="Times New Roman" w:hAnsi="Times New Roman" w:cs="Times New Roman"/>
          <w:color w:val="000000"/>
          <w:sz w:val="24"/>
          <w:szCs w:val="24"/>
          <w:lang w:val="uk-UA" w:eastAsia="ru-RU"/>
        </w:rPr>
        <w:softHyphen/>
        <w:t>ма</w:t>
      </w:r>
      <w:r w:rsidRPr="001A2133">
        <w:rPr>
          <w:rFonts w:ascii="Times New Roman" w:eastAsia="Times New Roman" w:hAnsi="Times New Roman" w:cs="Times New Roman"/>
          <w:color w:val="000000"/>
          <w:sz w:val="24"/>
          <w:szCs w:val="24"/>
          <w:lang w:val="uk-UA" w:eastAsia="ru-RU"/>
        </w:rPr>
        <w:softHyphen/>
        <w:t>тив</w:t>
      </w:r>
      <w:r w:rsidRPr="001A2133">
        <w:rPr>
          <w:rFonts w:ascii="Times New Roman" w:eastAsia="Times New Roman" w:hAnsi="Times New Roman" w:cs="Times New Roman"/>
          <w:color w:val="000000"/>
          <w:sz w:val="24"/>
          <w:szCs w:val="24"/>
          <w:lang w:val="uk-UA" w:eastAsia="ru-RU"/>
        </w:rPr>
        <w:softHyphen/>
        <w:t>но-пра</w:t>
      </w:r>
      <w:r w:rsidRPr="001A2133">
        <w:rPr>
          <w:rFonts w:ascii="Times New Roman" w:eastAsia="Times New Roman" w:hAnsi="Times New Roman" w:cs="Times New Roman"/>
          <w:color w:val="000000"/>
          <w:sz w:val="24"/>
          <w:szCs w:val="24"/>
          <w:lang w:val="uk-UA" w:eastAsia="ru-RU"/>
        </w:rPr>
        <w:softHyphen/>
        <w:t>во</w:t>
      </w:r>
      <w:r w:rsidRPr="001A2133">
        <w:rPr>
          <w:rFonts w:ascii="Times New Roman" w:eastAsia="Times New Roman" w:hAnsi="Times New Roman" w:cs="Times New Roman"/>
          <w:color w:val="000000"/>
          <w:sz w:val="24"/>
          <w:szCs w:val="24"/>
          <w:lang w:val="uk-UA" w:eastAsia="ru-RU"/>
        </w:rPr>
        <w:softHyphen/>
        <w:t>ве ре</w:t>
      </w:r>
      <w:r w:rsidRPr="001A2133">
        <w:rPr>
          <w:rFonts w:ascii="Times New Roman" w:eastAsia="Times New Roman" w:hAnsi="Times New Roman" w:cs="Times New Roman"/>
          <w:color w:val="000000"/>
          <w:sz w:val="24"/>
          <w:szCs w:val="24"/>
          <w:lang w:val="uk-UA" w:eastAsia="ru-RU"/>
        </w:rPr>
        <w:softHyphen/>
        <w:t>гу</w:t>
      </w:r>
      <w:r w:rsidRPr="001A2133">
        <w:rPr>
          <w:rFonts w:ascii="Times New Roman" w:eastAsia="Times New Roman" w:hAnsi="Times New Roman" w:cs="Times New Roman"/>
          <w:color w:val="000000"/>
          <w:sz w:val="24"/>
          <w:szCs w:val="24"/>
          <w:lang w:val="uk-UA" w:eastAsia="ru-RU"/>
        </w:rPr>
        <w:softHyphen/>
        <w:t>лю</w:t>
      </w:r>
      <w:r w:rsidRPr="001A2133">
        <w:rPr>
          <w:rFonts w:ascii="Times New Roman" w:eastAsia="Times New Roman" w:hAnsi="Times New Roman" w:cs="Times New Roman"/>
          <w:color w:val="000000"/>
          <w:sz w:val="24"/>
          <w:szCs w:val="24"/>
          <w:lang w:val="uk-UA" w:eastAsia="ru-RU"/>
        </w:rPr>
        <w:softHyphen/>
        <w:t>ван</w:t>
      </w:r>
      <w:r w:rsidRPr="001A2133">
        <w:rPr>
          <w:rFonts w:ascii="Times New Roman" w:eastAsia="Times New Roman" w:hAnsi="Times New Roman" w:cs="Times New Roman"/>
          <w:color w:val="000000"/>
          <w:sz w:val="24"/>
          <w:szCs w:val="24"/>
          <w:lang w:val="uk-UA" w:eastAsia="ru-RU"/>
        </w:rPr>
        <w:softHyphen/>
        <w:t>ня гендер</w:t>
      </w:r>
      <w:r w:rsidRPr="001A2133">
        <w:rPr>
          <w:rFonts w:ascii="Times New Roman" w:eastAsia="Times New Roman" w:hAnsi="Times New Roman" w:cs="Times New Roman"/>
          <w:color w:val="000000"/>
          <w:sz w:val="24"/>
          <w:szCs w:val="24"/>
          <w:lang w:val="uk-UA" w:eastAsia="ru-RU"/>
        </w:rPr>
        <w:softHyphen/>
        <w:t>ної по</w:t>
      </w:r>
      <w:r w:rsidRPr="001A2133">
        <w:rPr>
          <w:rFonts w:ascii="Times New Roman" w:eastAsia="Times New Roman" w:hAnsi="Times New Roman" w:cs="Times New Roman"/>
          <w:color w:val="000000"/>
          <w:sz w:val="24"/>
          <w:szCs w:val="24"/>
          <w:lang w:val="uk-UA" w:eastAsia="ru-RU"/>
        </w:rPr>
        <w:softHyphen/>
        <w:t>лі</w:t>
      </w:r>
      <w:r w:rsidRPr="001A2133">
        <w:rPr>
          <w:rFonts w:ascii="Times New Roman" w:eastAsia="Times New Roman" w:hAnsi="Times New Roman" w:cs="Times New Roman"/>
          <w:color w:val="000000"/>
          <w:sz w:val="24"/>
          <w:szCs w:val="24"/>
          <w:lang w:val="uk-UA" w:eastAsia="ru-RU"/>
        </w:rPr>
        <w:softHyphen/>
        <w:t>ти</w:t>
      </w:r>
      <w:r w:rsidRPr="001A2133">
        <w:rPr>
          <w:rFonts w:ascii="Times New Roman" w:eastAsia="Times New Roman" w:hAnsi="Times New Roman" w:cs="Times New Roman"/>
          <w:color w:val="000000"/>
          <w:sz w:val="24"/>
          <w:szCs w:val="24"/>
          <w:lang w:val="uk-UA" w:eastAsia="ru-RU"/>
        </w:rPr>
        <w:softHyphen/>
        <w:t>ки Ук</w:t>
      </w:r>
      <w:r w:rsidRPr="001A2133">
        <w:rPr>
          <w:rFonts w:ascii="Times New Roman" w:eastAsia="Times New Roman" w:hAnsi="Times New Roman" w:cs="Times New Roman"/>
          <w:color w:val="000000"/>
          <w:sz w:val="24"/>
          <w:szCs w:val="24"/>
          <w:lang w:val="uk-UA" w:eastAsia="ru-RU"/>
        </w:rPr>
        <w:softHyphen/>
        <w:t>ра</w:t>
      </w:r>
      <w:r w:rsidRPr="001A2133">
        <w:rPr>
          <w:rFonts w:ascii="Times New Roman" w:eastAsia="Times New Roman" w:hAnsi="Times New Roman" w:cs="Times New Roman"/>
          <w:color w:val="000000"/>
          <w:sz w:val="24"/>
          <w:szCs w:val="24"/>
          <w:lang w:val="uk-UA" w:eastAsia="ru-RU"/>
        </w:rPr>
        <w:softHyphen/>
        <w:t>їни як важ</w:t>
      </w:r>
      <w:r w:rsidRPr="001A2133">
        <w:rPr>
          <w:rFonts w:ascii="Times New Roman" w:eastAsia="Times New Roman" w:hAnsi="Times New Roman" w:cs="Times New Roman"/>
          <w:color w:val="000000"/>
          <w:sz w:val="24"/>
          <w:szCs w:val="24"/>
          <w:lang w:val="uk-UA" w:eastAsia="ru-RU"/>
        </w:rPr>
        <w:softHyphen/>
        <w:t>ли</w:t>
      </w:r>
      <w:r w:rsidRPr="001A2133">
        <w:rPr>
          <w:rFonts w:ascii="Times New Roman" w:eastAsia="Times New Roman" w:hAnsi="Times New Roman" w:cs="Times New Roman"/>
          <w:color w:val="000000"/>
          <w:sz w:val="24"/>
          <w:szCs w:val="24"/>
          <w:lang w:val="uk-UA" w:eastAsia="ru-RU"/>
        </w:rPr>
        <w:softHyphen/>
        <w:t>вий інстру</w:t>
      </w:r>
      <w:r w:rsidRPr="001A2133">
        <w:rPr>
          <w:rFonts w:ascii="Times New Roman" w:eastAsia="Times New Roman" w:hAnsi="Times New Roman" w:cs="Times New Roman"/>
          <w:color w:val="000000"/>
          <w:sz w:val="24"/>
          <w:szCs w:val="24"/>
          <w:lang w:val="uk-UA" w:eastAsia="ru-RU"/>
        </w:rPr>
        <w:softHyphen/>
        <w:t>мент її ре</w:t>
      </w:r>
      <w:r w:rsidRPr="001A2133">
        <w:rPr>
          <w:rFonts w:ascii="Times New Roman" w:eastAsia="Times New Roman" w:hAnsi="Times New Roman" w:cs="Times New Roman"/>
          <w:color w:val="000000"/>
          <w:sz w:val="24"/>
          <w:szCs w:val="24"/>
          <w:lang w:val="uk-UA" w:eastAsia="ru-RU"/>
        </w:rPr>
        <w:softHyphen/>
        <w:t>алі</w:t>
      </w:r>
      <w:r w:rsidRPr="001A2133">
        <w:rPr>
          <w:rFonts w:ascii="Times New Roman" w:eastAsia="Times New Roman" w:hAnsi="Times New Roman" w:cs="Times New Roman"/>
          <w:color w:val="000000"/>
          <w:sz w:val="24"/>
          <w:szCs w:val="24"/>
          <w:lang w:val="uk-UA" w:eastAsia="ru-RU"/>
        </w:rPr>
        <w:softHyphen/>
        <w:t>за</w:t>
      </w:r>
      <w:r w:rsidRPr="001A2133">
        <w:rPr>
          <w:rFonts w:ascii="Times New Roman" w:eastAsia="Times New Roman" w:hAnsi="Times New Roman" w:cs="Times New Roman"/>
          <w:color w:val="000000"/>
          <w:sz w:val="24"/>
          <w:szCs w:val="24"/>
          <w:lang w:val="uk-UA" w:eastAsia="ru-RU"/>
        </w:rPr>
        <w:softHyphen/>
        <w:t>ції// Віс</w:t>
      </w:r>
      <w:r w:rsidRPr="001A2133">
        <w:rPr>
          <w:rFonts w:ascii="Times New Roman" w:eastAsia="Times New Roman" w:hAnsi="Times New Roman" w:cs="Times New Roman"/>
          <w:color w:val="000000"/>
          <w:sz w:val="24"/>
          <w:szCs w:val="24"/>
          <w:lang w:val="uk-UA" w:eastAsia="ru-RU"/>
        </w:rPr>
        <w:softHyphen/>
        <w:t>ник НА</w:t>
      </w:r>
      <w:r w:rsidRPr="001A2133">
        <w:rPr>
          <w:rFonts w:ascii="Times New Roman" w:eastAsia="Times New Roman" w:hAnsi="Times New Roman" w:cs="Times New Roman"/>
          <w:color w:val="000000"/>
          <w:sz w:val="24"/>
          <w:szCs w:val="24"/>
          <w:lang w:val="uk-UA" w:eastAsia="ru-RU"/>
        </w:rPr>
        <w:softHyphen/>
        <w:t>ДУ. – К.: НА</w:t>
      </w:r>
      <w:r w:rsidRPr="001A2133">
        <w:rPr>
          <w:rFonts w:ascii="Times New Roman" w:eastAsia="Times New Roman" w:hAnsi="Times New Roman" w:cs="Times New Roman"/>
          <w:color w:val="000000"/>
          <w:sz w:val="24"/>
          <w:szCs w:val="24"/>
          <w:lang w:val="uk-UA" w:eastAsia="ru-RU"/>
        </w:rPr>
        <w:softHyphen/>
        <w:t>ДУ, 2006, № 4. – С. 249</w:t>
      </w:r>
      <w:r w:rsidRPr="001A2133">
        <w:rPr>
          <w:rFonts w:ascii="Times New Roman" w:eastAsia="Times New Roman" w:hAnsi="Times New Roman" w:cs="Times New Roman"/>
          <w:color w:val="000000"/>
          <w:sz w:val="24"/>
          <w:szCs w:val="24"/>
          <w:lang w:val="uk-UA" w:eastAsia="ru-RU"/>
        </w:rPr>
        <w:noBreakHyphen/>
        <w:t>258.</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snapToGrid w:val="0"/>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Лазар І.Г. Державні механізми забезпечення гендерної рівності// Вісник НАДУ. – К.: НАДУ, 2006, № 3. – С. 234-243.</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snapToGrid w:val="0"/>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Левченко К.Б. Європейський вимір та проблеми формування гендерної політики в Україні // Наше право. – 2003. – № 3. – С. 16-21.</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Левченко К.Б. Конституційні засади реалізації жіночої політики в Україні: </w:t>
      </w:r>
      <w:r w:rsidRPr="001A2133">
        <w:rPr>
          <w:rFonts w:ascii="Times New Roman" w:eastAsia="Times New Roman" w:hAnsi="Times New Roman" w:cs="Times New Roman"/>
          <w:snapToGrid w:val="0"/>
          <w:color w:val="000000"/>
          <w:sz w:val="24"/>
          <w:szCs w:val="24"/>
          <w:lang w:val="uk-UA" w:eastAsia="ru-RU"/>
        </w:rPr>
        <w:t xml:space="preserve">Науковий журнал </w:t>
      </w:r>
      <w:r w:rsidRPr="001A2133">
        <w:rPr>
          <w:rFonts w:ascii="Times New Roman" w:eastAsia="Times New Roman" w:hAnsi="Times New Roman" w:cs="Times New Roman"/>
          <w:color w:val="000000"/>
          <w:sz w:val="24"/>
          <w:szCs w:val="24"/>
          <w:lang w:val="uk-UA" w:eastAsia="ru-RU"/>
        </w:rPr>
        <w:t xml:space="preserve">// </w:t>
      </w:r>
      <w:r w:rsidRPr="001A2133">
        <w:rPr>
          <w:rFonts w:ascii="Times New Roman" w:eastAsia="Times New Roman" w:hAnsi="Times New Roman" w:cs="Times New Roman"/>
          <w:snapToGrid w:val="0"/>
          <w:color w:val="000000"/>
          <w:sz w:val="24"/>
          <w:szCs w:val="24"/>
          <w:lang w:val="uk-UA" w:eastAsia="ru-RU"/>
        </w:rPr>
        <w:t>Право і безпека. – 2002. – № 3. – С. 60</w:t>
      </w:r>
      <w:r w:rsidRPr="001A2133">
        <w:rPr>
          <w:rFonts w:ascii="Times New Roman" w:eastAsia="Times New Roman" w:hAnsi="Times New Roman" w:cs="Times New Roman"/>
          <w:color w:val="000000"/>
          <w:sz w:val="24"/>
          <w:szCs w:val="24"/>
          <w:lang w:val="uk-UA" w:eastAsia="ru-RU"/>
        </w:rPr>
        <w:t>-</w:t>
      </w:r>
      <w:r w:rsidRPr="001A2133">
        <w:rPr>
          <w:rFonts w:ascii="Times New Roman" w:eastAsia="Times New Roman" w:hAnsi="Times New Roman" w:cs="Times New Roman"/>
          <w:snapToGrid w:val="0"/>
          <w:color w:val="000000"/>
          <w:sz w:val="24"/>
          <w:szCs w:val="24"/>
          <w:lang w:val="uk-UA" w:eastAsia="ru-RU"/>
        </w:rPr>
        <w:t>63.</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Левченко К.Б. До проблеми конкретно-історичного характеру категорії </w:t>
      </w:r>
      <w:r w:rsidRPr="001A2133">
        <w:rPr>
          <w:rFonts w:ascii="Times New Roman" w:eastAsia="Times New Roman" w:hAnsi="Times New Roman" w:cs="Times New Roman"/>
          <w:color w:val="000000"/>
          <w:sz w:val="24"/>
          <w:szCs w:val="24"/>
          <w:lang w:eastAsia="ru-RU"/>
        </w:rPr>
        <w:t>‘</w:t>
      </w:r>
      <w:r w:rsidRPr="001A2133">
        <w:rPr>
          <w:rFonts w:ascii="Times New Roman" w:eastAsia="Times New Roman" w:hAnsi="Times New Roman" w:cs="Times New Roman"/>
          <w:color w:val="000000"/>
          <w:sz w:val="24"/>
          <w:szCs w:val="24"/>
          <w:lang w:val="uk-UA" w:eastAsia="ru-RU"/>
        </w:rPr>
        <w:t>гендерна рівність</w:t>
      </w:r>
      <w:r w:rsidRPr="001A2133">
        <w:rPr>
          <w:rFonts w:ascii="Times New Roman" w:eastAsia="Times New Roman" w:hAnsi="Times New Roman" w:cs="Times New Roman"/>
          <w:color w:val="000000"/>
          <w:sz w:val="24"/>
          <w:szCs w:val="24"/>
          <w:lang w:eastAsia="ru-RU"/>
        </w:rPr>
        <w:t>’</w:t>
      </w:r>
      <w:r w:rsidRPr="001A2133">
        <w:rPr>
          <w:rFonts w:ascii="Times New Roman" w:eastAsia="Times New Roman" w:hAnsi="Times New Roman" w:cs="Times New Roman"/>
          <w:bCs/>
          <w:color w:val="000000"/>
          <w:sz w:val="24"/>
          <w:szCs w:val="24"/>
          <w:lang w:val="uk-UA" w:eastAsia="ru-RU"/>
        </w:rPr>
        <w:t xml:space="preserve"> </w:t>
      </w:r>
      <w:r w:rsidRPr="001A2133">
        <w:rPr>
          <w:rFonts w:ascii="Times New Roman" w:eastAsia="Times New Roman" w:hAnsi="Times New Roman" w:cs="Times New Roman"/>
          <w:color w:val="000000"/>
          <w:sz w:val="24"/>
          <w:szCs w:val="24"/>
          <w:lang w:val="uk-UA" w:eastAsia="ru-RU"/>
        </w:rPr>
        <w:t>// Український соціум. - 2005. - № 1(6). - C.26-30</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Луценко О.А. Проблема гендера в сучасній політичній теорії та практиці //Бут Л.О. , Луценко О.А. Гендерна освіта в Вузі: в 2 -х ч.Ч.1.: Спецкурси: Навчально-методичний посібник для викладачів соціально-гуманітарних дисциплін та студентів вищих навчальних закладів. - Суми: СумДПУ, 2001. - С.85-102. </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bCs/>
          <w:iCs/>
          <w:color w:val="000000"/>
          <w:sz w:val="24"/>
          <w:szCs w:val="24"/>
          <w:lang w:val="uk-UA" w:eastAsia="ru-RU"/>
        </w:rPr>
      </w:pPr>
      <w:r w:rsidRPr="001A2133">
        <w:rPr>
          <w:rFonts w:ascii="Times New Roman" w:eastAsia="Times New Roman" w:hAnsi="Times New Roman" w:cs="Times New Roman"/>
          <w:bCs/>
          <w:iCs/>
          <w:color w:val="000000"/>
          <w:sz w:val="24"/>
          <w:szCs w:val="24"/>
          <w:lang w:val="uk-UA" w:eastAsia="ru-RU"/>
        </w:rPr>
        <w:t xml:space="preserve">Майор М. Законодавчi засади iнституціоналiзацiї гендерної рiвностi в Українi // Політичний менеджмент.  – 2009. - №6. – с. 127-134. </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bCs/>
          <w:iCs/>
          <w:color w:val="000000"/>
          <w:sz w:val="24"/>
          <w:szCs w:val="24"/>
          <w:lang w:val="uk-UA" w:eastAsia="ru-RU"/>
        </w:rPr>
      </w:pPr>
      <w:r w:rsidRPr="001A2133">
        <w:rPr>
          <w:rFonts w:ascii="Times New Roman" w:eastAsia="Times New Roman" w:hAnsi="Times New Roman" w:cs="Times New Roman"/>
          <w:bCs/>
          <w:iCs/>
          <w:color w:val="000000"/>
          <w:sz w:val="24"/>
          <w:szCs w:val="24"/>
          <w:lang w:val="uk-UA" w:eastAsia="ru-RU"/>
        </w:rPr>
        <w:t xml:space="preserve">Мельник Т.М. Міжнародний досвід гендерних перетворень. – К.: Логос, 2004. – 320с. </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bCs/>
          <w:iCs/>
          <w:color w:val="000000"/>
          <w:sz w:val="24"/>
          <w:szCs w:val="24"/>
          <w:lang w:val="uk-UA" w:eastAsia="ru-RU"/>
        </w:rPr>
      </w:pPr>
      <w:r w:rsidRPr="001A2133">
        <w:rPr>
          <w:rFonts w:ascii="Times New Roman" w:eastAsia="Times New Roman" w:hAnsi="Times New Roman" w:cs="Times New Roman"/>
          <w:bCs/>
          <w:iCs/>
          <w:color w:val="000000"/>
          <w:sz w:val="24"/>
          <w:szCs w:val="24"/>
          <w:lang w:val="uk-UA" w:eastAsia="ru-RU"/>
        </w:rPr>
        <w:t>Олiйник А. С. Конституційне законодавство України: Гендерна експертиза. - К.; Логос, 2001. - 77 с.</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bCs/>
          <w:iCs/>
          <w:color w:val="000000"/>
          <w:sz w:val="24"/>
          <w:szCs w:val="24"/>
          <w:lang w:val="uk-UA" w:eastAsia="ru-RU"/>
        </w:rPr>
      </w:pPr>
      <w:r w:rsidRPr="001A2133">
        <w:rPr>
          <w:rFonts w:ascii="Times New Roman" w:eastAsia="Times New Roman" w:hAnsi="Times New Roman" w:cs="Times New Roman"/>
          <w:bCs/>
          <w:color w:val="000000"/>
          <w:sz w:val="24"/>
          <w:szCs w:val="24"/>
          <w:lang w:val="uk-UA" w:eastAsia="ru-RU"/>
        </w:rPr>
        <w:t>Перспективи паритетної демократії у політико-правовому полі України.-Х., 1997.- С.6</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bCs/>
          <w:iCs/>
          <w:color w:val="000000"/>
          <w:sz w:val="24"/>
          <w:szCs w:val="24"/>
          <w:lang w:val="uk-UA" w:eastAsia="ru-RU"/>
        </w:rPr>
      </w:pPr>
      <w:r w:rsidRPr="001A2133">
        <w:rPr>
          <w:rFonts w:ascii="Times New Roman" w:eastAsia="Times New Roman" w:hAnsi="Times New Roman" w:cs="Times New Roman"/>
          <w:bCs/>
          <w:iCs/>
          <w:color w:val="000000"/>
          <w:sz w:val="24"/>
          <w:szCs w:val="24"/>
          <w:lang w:val="uk-UA" w:eastAsia="ru-RU"/>
        </w:rPr>
        <w:t xml:space="preserve">Плахотнюк С. С. Проблеми практичної реалізації в Українi законодавства про гендерну рiвнiсть // </w:t>
      </w:r>
      <w:r w:rsidRPr="001A2133">
        <w:rPr>
          <w:rFonts w:ascii="Times New Roman" w:eastAsia="Times New Roman" w:hAnsi="Times New Roman" w:cs="Times New Roman"/>
          <w:color w:val="000000"/>
          <w:sz w:val="24"/>
          <w:szCs w:val="24"/>
          <w:lang w:val="uk-UA" w:eastAsia="ru-RU"/>
        </w:rPr>
        <w:t>[Електронний ресурс] / Режим доступу: http://</w:t>
      </w:r>
      <w:r w:rsidRPr="001A2133">
        <w:rPr>
          <w:rFonts w:ascii="Times New Roman" w:eastAsia="Times New Roman" w:hAnsi="Times New Roman" w:cs="Times New Roman"/>
          <w:bCs/>
          <w:iCs/>
          <w:color w:val="000000"/>
          <w:sz w:val="24"/>
          <w:szCs w:val="24"/>
          <w:lang w:val="uk-UA" w:eastAsia="ru-RU"/>
        </w:rPr>
        <w:t>conf.vstu.vinnica.ua/humed/2006/txt/06pssprg.php.ntu-kpi.kiev.ua</w:t>
      </w:r>
    </w:p>
    <w:p w:rsidR="001A2133" w:rsidRPr="001A2133" w:rsidRDefault="001A2133" w:rsidP="00930632">
      <w:pPr>
        <w:widowControl w:val="0"/>
        <w:numPr>
          <w:ilvl w:val="0"/>
          <w:numId w:val="16"/>
        </w:numPr>
        <w:tabs>
          <w:tab w:val="num" w:pos="720"/>
          <w:tab w:val="left" w:pos="1080"/>
        </w:tabs>
        <w:suppressAutoHyphens/>
        <w:autoSpaceDE w:val="0"/>
        <w:autoSpaceDN w:val="0"/>
        <w:spacing w:after="0" w:line="240" w:lineRule="auto"/>
        <w:ind w:left="0" w:firstLine="709"/>
        <w:rPr>
          <w:rFonts w:ascii="Times New Roman" w:eastAsia="Times New Roman" w:hAnsi="Times New Roman" w:cs="Times New Roman"/>
          <w:bCs/>
          <w:iCs/>
          <w:color w:val="000000"/>
          <w:sz w:val="24"/>
          <w:szCs w:val="24"/>
          <w:lang w:val="uk-UA" w:eastAsia="ru-RU"/>
        </w:rPr>
      </w:pPr>
      <w:r w:rsidRPr="001A2133">
        <w:rPr>
          <w:rFonts w:ascii="Times New Roman" w:eastAsia="Times New Roman" w:hAnsi="Times New Roman" w:cs="Times New Roman"/>
          <w:iCs/>
          <w:color w:val="000000"/>
          <w:sz w:val="24"/>
          <w:szCs w:val="24"/>
          <w:lang w:val="uk-UA" w:eastAsia="ru-RU"/>
        </w:rPr>
        <w:t xml:space="preserve">Попов М.  </w:t>
      </w:r>
      <w:r w:rsidRPr="001A2133">
        <w:rPr>
          <w:rFonts w:ascii="Times New Roman" w:eastAsia="Times New Roman" w:hAnsi="Times New Roman" w:cs="Times New Roman"/>
          <w:color w:val="000000"/>
          <w:sz w:val="24"/>
          <w:szCs w:val="24"/>
          <w:lang w:val="uk-UA" w:eastAsia="ru-RU"/>
        </w:rPr>
        <w:t>Поняття гендера і проблеми становлення гендерології // Актуальні проблеми державного управління: Збірник наукових праць ОРІДУ. Вип. 3(19). – Одеса: ОРІДУ НАДУ, 2004. – С. 48-58.</w:t>
      </w:r>
    </w:p>
    <w:p w:rsidR="001A2133" w:rsidRPr="001A2133" w:rsidRDefault="001A2133" w:rsidP="00930632">
      <w:pPr>
        <w:widowControl w:val="0"/>
        <w:numPr>
          <w:ilvl w:val="0"/>
          <w:numId w:val="16"/>
        </w:numPr>
        <w:tabs>
          <w:tab w:val="left" w:pos="540"/>
          <w:tab w:val="num" w:pos="720"/>
          <w:tab w:val="left" w:pos="1080"/>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iCs/>
          <w:color w:val="000000"/>
          <w:sz w:val="24"/>
          <w:szCs w:val="24"/>
          <w:lang w:val="uk-UA" w:eastAsia="ru-RU"/>
        </w:rPr>
        <w:t>Попов М.</w:t>
      </w:r>
      <w:r w:rsidRPr="001A2133">
        <w:rPr>
          <w:rFonts w:ascii="Times New Roman" w:eastAsia="Times New Roman" w:hAnsi="Times New Roman" w:cs="Times New Roman"/>
          <w:color w:val="000000"/>
          <w:sz w:val="24"/>
          <w:szCs w:val="24"/>
          <w:lang w:val="uk-UA" w:eastAsia="ru-RU"/>
        </w:rPr>
        <w:t xml:space="preserve"> Пріоритети та напрями реформування інституційних механізмів державного управління гендерною політикою // Актуальні проблеми державного управління: Збірник наукових праць №. 1 (27) – Х.: ХарРІ НАДУ, 2006. – С. 125-133.  </w:t>
      </w:r>
      <w:r w:rsidRPr="001A2133">
        <w:rPr>
          <w:rFonts w:ascii="Times New Roman" w:eastAsia="Times New Roman" w:hAnsi="Times New Roman" w:cs="Times New Roman"/>
          <w:iCs/>
          <w:color w:val="000000"/>
          <w:sz w:val="24"/>
          <w:szCs w:val="24"/>
          <w:lang w:val="uk-UA" w:eastAsia="ru-RU"/>
        </w:rPr>
        <w:t xml:space="preserve"> </w:t>
      </w:r>
    </w:p>
    <w:p w:rsidR="001A2133" w:rsidRPr="001A2133" w:rsidRDefault="001A2133" w:rsidP="00930632">
      <w:pPr>
        <w:widowControl w:val="0"/>
        <w:numPr>
          <w:ilvl w:val="0"/>
          <w:numId w:val="16"/>
        </w:numPr>
        <w:tabs>
          <w:tab w:val="left" w:pos="540"/>
          <w:tab w:val="num" w:pos="720"/>
          <w:tab w:val="left" w:pos="1080"/>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iCs/>
          <w:color w:val="000000"/>
          <w:sz w:val="24"/>
          <w:szCs w:val="24"/>
          <w:lang w:val="uk-UA" w:eastAsia="ru-RU"/>
        </w:rPr>
        <w:lastRenderedPageBreak/>
        <w:t xml:space="preserve">Попов М. </w:t>
      </w:r>
      <w:r w:rsidRPr="001A2133">
        <w:rPr>
          <w:rFonts w:ascii="Times New Roman" w:eastAsia="Times New Roman" w:hAnsi="Times New Roman" w:cs="Times New Roman"/>
          <w:color w:val="000000"/>
          <w:sz w:val="24"/>
          <w:szCs w:val="24"/>
          <w:lang w:val="uk-UA" w:eastAsia="ru-RU"/>
        </w:rPr>
        <w:t>Пошук системи державних механізмів здійснення гендерної політики на регіональному рівні // Актуальні питання соціально-політичного розвитку регіону: Матер. наук.-практ. конф. 24 жовтня 2003 року. – Одеса: ОРІДУ НАДУ, 2003. – С. 133 – 140.</w:t>
      </w:r>
    </w:p>
    <w:p w:rsidR="001A2133" w:rsidRPr="001A2133" w:rsidRDefault="001A2133" w:rsidP="00930632">
      <w:pPr>
        <w:widowControl w:val="0"/>
        <w:numPr>
          <w:ilvl w:val="0"/>
          <w:numId w:val="16"/>
        </w:numPr>
        <w:tabs>
          <w:tab w:val="left" w:pos="540"/>
          <w:tab w:val="num" w:pos="720"/>
          <w:tab w:val="left" w:pos="1080"/>
        </w:tabs>
        <w:autoSpaceDE w:val="0"/>
        <w:autoSpaceDN w:val="0"/>
        <w:spacing w:after="0" w:line="240" w:lineRule="auto"/>
        <w:ind w:left="0" w:firstLine="709"/>
        <w:rPr>
          <w:rFonts w:ascii="Times New Roman" w:eastAsia="Times New Roman" w:hAnsi="Times New Roman" w:cs="Times New Roman"/>
          <w:color w:val="000000"/>
          <w:sz w:val="24"/>
          <w:szCs w:val="24"/>
          <w:lang w:eastAsia="ru-RU"/>
        </w:rPr>
      </w:pPr>
      <w:r w:rsidRPr="001A2133">
        <w:rPr>
          <w:rFonts w:ascii="Times New Roman" w:eastAsia="Times New Roman" w:hAnsi="Times New Roman" w:cs="Times New Roman"/>
          <w:bCs/>
          <w:color w:val="000000"/>
          <w:sz w:val="24"/>
          <w:szCs w:val="24"/>
          <w:lang w:val="uk-UA" w:eastAsia="ru-RU"/>
        </w:rPr>
        <w:t xml:space="preserve">Правове забезпечення реалізації політики гендерної рівності у системі органів виконавчої влади // </w:t>
      </w:r>
      <w:r w:rsidRPr="001A2133">
        <w:rPr>
          <w:rFonts w:ascii="Times New Roman" w:eastAsia="Times New Roman" w:hAnsi="Times New Roman" w:cs="Times New Roman"/>
          <w:color w:val="000000"/>
          <w:sz w:val="24"/>
          <w:szCs w:val="24"/>
          <w:lang w:val="uk-UA" w:eastAsia="ru-RU"/>
        </w:rPr>
        <w:t>[Електронний ресурс] / Режим доступу: http://</w:t>
      </w:r>
      <w:hyperlink r:id="rId11" w:history="1">
        <w:r w:rsidRPr="001A2133">
          <w:rPr>
            <w:rFonts w:ascii="Times New Roman" w:eastAsia="Times New Roman" w:hAnsi="Times New Roman" w:cs="Times New Roman"/>
            <w:color w:val="000000"/>
            <w:sz w:val="24"/>
            <w:szCs w:val="24"/>
            <w:lang w:val="uk-UA" w:eastAsia="ru-RU"/>
          </w:rPr>
          <w:t>adm-pl.gov.ua/politics/data/upload/.../d_inf_03_2010_gender.doc</w:t>
        </w:r>
      </w:hyperlink>
    </w:p>
    <w:p w:rsidR="001A2133" w:rsidRPr="001A2133" w:rsidRDefault="001A2133" w:rsidP="00930632">
      <w:pPr>
        <w:widowControl w:val="0"/>
        <w:numPr>
          <w:ilvl w:val="0"/>
          <w:numId w:val="16"/>
        </w:numPr>
        <w:tabs>
          <w:tab w:val="left" w:pos="540"/>
          <w:tab w:val="num" w:pos="720"/>
          <w:tab w:val="left" w:pos="1080"/>
        </w:tabs>
        <w:autoSpaceDE w:val="0"/>
        <w:autoSpaceDN w:val="0"/>
        <w:spacing w:after="0" w:line="240" w:lineRule="auto"/>
        <w:ind w:left="0" w:firstLine="709"/>
        <w:rPr>
          <w:rFonts w:ascii="Times New Roman" w:eastAsia="Times New Roman" w:hAnsi="Times New Roman" w:cs="Times New Roman"/>
          <w:bCs/>
          <w:i/>
          <w:iCs/>
          <w:sz w:val="24"/>
          <w:szCs w:val="24"/>
          <w:lang w:eastAsia="ru-RU"/>
        </w:rPr>
      </w:pPr>
      <w:r w:rsidRPr="001A2133">
        <w:rPr>
          <w:rFonts w:ascii="Times New Roman" w:eastAsia="Times New Roman" w:hAnsi="Times New Roman" w:cs="Times New Roman"/>
          <w:color w:val="000000"/>
          <w:sz w:val="24"/>
          <w:szCs w:val="24"/>
          <w:lang w:val="uk-UA" w:eastAsia="ru-RU"/>
        </w:rPr>
        <w:t>«Про ратифікацію Конвенції Міжнародної організації праці №156 про рівне ставлення і рівні можливості для трудящих чоловіків і жінок: трудящі із сімейними обов’язками» Закон України від 22 жовтня 1999 року №1196-14 // Голос України. – 1999. – 30 жовтня. – С. 3.</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Про забезпечення рівних прав та можливостей  жінок і чоловіків : Закон України від 08.09.2005 р. // Відомості Верховної Ради України. –  2005. - № 52. – ст. 561.</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Про Кабінет Міністрів України Закон України вiд 16.05.2008 № 279-VI // [Електронний ресурс] / Режим доступу: http://</w:t>
      </w:r>
      <w:r w:rsidRPr="001A2133">
        <w:rPr>
          <w:rFonts w:ascii="Times New Roman" w:eastAsia="Times New Roman" w:hAnsi="Times New Roman" w:cs="Times New Roman"/>
          <w:bCs/>
          <w:color w:val="000000"/>
          <w:sz w:val="24"/>
          <w:szCs w:val="24"/>
          <w:lang w:val="uk-UA" w:eastAsia="ru-RU"/>
        </w:rPr>
        <w:t>zakon</w:t>
      </w:r>
      <w:r w:rsidRPr="001A2133">
        <w:rPr>
          <w:rFonts w:ascii="Times New Roman" w:eastAsia="Times New Roman" w:hAnsi="Times New Roman" w:cs="Times New Roman"/>
          <w:color w:val="000000"/>
          <w:sz w:val="24"/>
          <w:szCs w:val="24"/>
          <w:lang w:val="uk-UA" w:eastAsia="ru-RU"/>
        </w:rPr>
        <w:t>.rada.gov.ua/cgi-bin/</w:t>
      </w:r>
      <w:r w:rsidRPr="001A2133">
        <w:rPr>
          <w:rFonts w:ascii="Times New Roman" w:eastAsia="Times New Roman" w:hAnsi="Times New Roman" w:cs="Times New Roman"/>
          <w:bCs/>
          <w:color w:val="000000"/>
          <w:sz w:val="24"/>
          <w:szCs w:val="24"/>
          <w:lang w:val="uk-UA" w:eastAsia="ru-RU"/>
        </w:rPr>
        <w:t>law</w:t>
      </w:r>
      <w:r w:rsidRPr="001A2133">
        <w:rPr>
          <w:rFonts w:ascii="Times New Roman" w:eastAsia="Times New Roman" w:hAnsi="Times New Roman" w:cs="Times New Roman"/>
          <w:color w:val="000000"/>
          <w:sz w:val="24"/>
          <w:szCs w:val="24"/>
          <w:lang w:val="uk-UA" w:eastAsia="ru-RU"/>
        </w:rPr>
        <w:t>s/main.cgi?nreg=279-17</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Про затвердження Державної програми з утвердження гендерної рівності в українському суспільстві на період до 2010 року: Постанова № 1834 від 27 грудня 2006 р. // Офіційний вісник України. – 2007. - № 1. – С.91. </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Руднєва О.М. Вплив міжнародного законодавства про права жінок  на процес реформування законодавства і державної політики в Україні // Еволюція правового становища жінок: історія і сучасність / Упор. О.М. Руднєва, О.Р. Дашковська; наук. ред. А.П. Гетьман. –Харків:Право,2000.- С.80-94.</w:t>
      </w:r>
    </w:p>
    <w:p w:rsidR="001A2133" w:rsidRPr="001A2133" w:rsidRDefault="001A2133" w:rsidP="00930632">
      <w:pPr>
        <w:widowControl w:val="0"/>
        <w:numPr>
          <w:ilvl w:val="0"/>
          <w:numId w:val="16"/>
        </w:numPr>
        <w:tabs>
          <w:tab w:val="left" w:pos="540"/>
          <w:tab w:val="num" w:pos="720"/>
          <w:tab w:val="left" w:pos="1080"/>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bCs/>
          <w:color w:val="000000"/>
          <w:sz w:val="24"/>
          <w:szCs w:val="24"/>
          <w:lang w:val="uk-UA" w:eastAsia="ru-RU"/>
        </w:rPr>
        <w:t>Скуратівський В. А., Палій О. М., Лібанова Е. М.</w:t>
      </w:r>
      <w:r w:rsidRPr="001A2133">
        <w:rPr>
          <w:rFonts w:ascii="Times New Roman" w:eastAsia="Times New Roman" w:hAnsi="Times New Roman" w:cs="Times New Roman"/>
          <w:color w:val="000000"/>
          <w:sz w:val="24"/>
          <w:szCs w:val="24"/>
          <w:lang w:val="uk-UA" w:eastAsia="ru-RU"/>
        </w:rPr>
        <w:t xml:space="preserve"> Соціальна політика. – К.: Вид-во УАДУ. – 1997. – 360 с.</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 xml:space="preserve">Становище жінок в Україні: реалії та перспективи: Парламентські слухання 9 червня 2004 року. – К., 2004. – 157с. </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Титова Т. Гендер крізь призму буденності (жіночий аспект) // Соціальна політика і соціальна робота. — 1999. — №3-4 (11-12). — С.157 .</w:t>
      </w:r>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Наказ Президента України «Про вдосконалення роботи центральних і місцевих органів виконавчої влади щодо забезпечення рівних прав та можливостей жінок і чоловіків» // Урядовий кур’єр. – 2005. – 30 липня. № 140.</w:t>
      </w:r>
    </w:p>
    <w:p w:rsidR="001A2133" w:rsidRPr="001A2133" w:rsidRDefault="001A2133" w:rsidP="00930632">
      <w:pPr>
        <w:numPr>
          <w:ilvl w:val="0"/>
          <w:numId w:val="16"/>
        </w:numPr>
        <w:tabs>
          <w:tab w:val="num" w:pos="720"/>
          <w:tab w:val="left" w:pos="1080"/>
        </w:tabs>
        <w:autoSpaceDE w:val="0"/>
        <w:autoSpaceDN w:val="0"/>
        <w:adjustRightInd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bCs/>
          <w:color w:val="000000"/>
          <w:sz w:val="24"/>
          <w:szCs w:val="24"/>
          <w:lang w:val="uk-UA" w:eastAsia="ru-RU"/>
        </w:rPr>
        <w:t xml:space="preserve">Харченко Л. Гендерні проблеми при формуванні політико–адміністративної еліти в Україні/ Л.Харченко// </w:t>
      </w:r>
      <w:r w:rsidRPr="001A2133">
        <w:rPr>
          <w:rFonts w:ascii="Times New Roman" w:eastAsia="Times New Roman" w:hAnsi="Times New Roman" w:cs="Times New Roman"/>
          <w:color w:val="000000"/>
          <w:sz w:val="24"/>
          <w:szCs w:val="24"/>
          <w:lang w:val="uk-UA" w:eastAsia="ru-RU"/>
        </w:rPr>
        <w:t>Стратегічні пріоритети - №2(11). -  2009. – С. 88-94</w:t>
      </w:r>
    </w:p>
    <w:p w:rsidR="001A2133" w:rsidRPr="001A2133" w:rsidRDefault="001A2133" w:rsidP="00930632">
      <w:pPr>
        <w:widowControl w:val="0"/>
        <w:numPr>
          <w:ilvl w:val="0"/>
          <w:numId w:val="16"/>
        </w:numPr>
        <w:tabs>
          <w:tab w:val="left" w:pos="540"/>
          <w:tab w:val="num" w:pos="720"/>
          <w:tab w:val="left" w:pos="1080"/>
        </w:tabs>
        <w:autoSpaceDE w:val="0"/>
        <w:autoSpaceDN w:val="0"/>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color w:val="000000"/>
          <w:sz w:val="24"/>
          <w:szCs w:val="24"/>
          <w:lang w:val="uk-UA" w:eastAsia="ru-RU"/>
        </w:rPr>
        <w:t>Шведова Н. Квоты: благо или новые проблемы? [Электронный ресурс]/ Н.А. Шведова/ [Електронний ресурс] / Режим доступу: http://</w:t>
      </w:r>
      <w:hyperlink r:id="rId12" w:history="1">
        <w:r w:rsidRPr="001A2133">
          <w:rPr>
            <w:rFonts w:ascii="Times New Roman" w:eastAsia="Times New Roman" w:hAnsi="Times New Roman" w:cs="Times New Roman"/>
            <w:color w:val="000000"/>
            <w:sz w:val="24"/>
            <w:szCs w:val="24"/>
            <w:lang w:val="uk-UA" w:eastAsia="ru-RU"/>
          </w:rPr>
          <w:t>owl.ru/win/books/policy/quota.htm</w:t>
        </w:r>
      </w:hyperlink>
    </w:p>
    <w:p w:rsidR="001A2133" w:rsidRPr="001A2133" w:rsidRDefault="001A2133" w:rsidP="00930632">
      <w:pPr>
        <w:numPr>
          <w:ilvl w:val="0"/>
          <w:numId w:val="16"/>
        </w:numPr>
        <w:tabs>
          <w:tab w:val="num" w:pos="720"/>
          <w:tab w:val="left" w:pos="1080"/>
        </w:tabs>
        <w:spacing w:after="0" w:line="240" w:lineRule="auto"/>
        <w:ind w:left="0" w:firstLine="709"/>
        <w:rPr>
          <w:rFonts w:ascii="Times New Roman" w:eastAsia="Times New Roman" w:hAnsi="Times New Roman" w:cs="Times New Roman"/>
          <w:color w:val="000000"/>
          <w:sz w:val="24"/>
          <w:szCs w:val="24"/>
          <w:lang w:val="uk-UA" w:eastAsia="ru-RU"/>
        </w:rPr>
      </w:pPr>
      <w:r w:rsidRPr="001A2133">
        <w:rPr>
          <w:rFonts w:ascii="Times New Roman" w:eastAsia="Times New Roman" w:hAnsi="Times New Roman" w:cs="Times New Roman"/>
          <w:bCs/>
          <w:color w:val="000000"/>
          <w:sz w:val="24"/>
          <w:szCs w:val="24"/>
          <w:lang w:val="uk-UA" w:eastAsia="ru-RU"/>
        </w:rPr>
        <w:t>Що таке гендер? [Електронний ресурс] – Режим доступу</w:t>
      </w:r>
      <w:r w:rsidRPr="001A2133">
        <w:rPr>
          <w:rFonts w:ascii="Times New Roman" w:eastAsia="Times New Roman" w:hAnsi="Times New Roman" w:cs="Times New Roman"/>
          <w:color w:val="000000"/>
          <w:sz w:val="24"/>
          <w:szCs w:val="24"/>
          <w:lang w:val="uk-UA" w:eastAsia="ru-RU"/>
        </w:rPr>
        <w:t xml:space="preserve">: </w:t>
      </w:r>
      <w:hyperlink r:id="rId13" w:history="1">
        <w:r w:rsidRPr="001A2133">
          <w:rPr>
            <w:rFonts w:ascii="Times New Roman" w:eastAsia="Times New Roman" w:hAnsi="Times New Roman" w:cs="Times New Roman"/>
            <w:color w:val="000000"/>
            <w:sz w:val="24"/>
            <w:szCs w:val="24"/>
            <w:u w:val="single"/>
            <w:lang w:val="uk-UA" w:eastAsia="ru-RU"/>
          </w:rPr>
          <w:t>http://gender.cawater-info.net/what_is/index.htm</w:t>
        </w:r>
      </w:hyperlink>
    </w:p>
    <w:p w:rsidR="001A2133" w:rsidRPr="001A2133" w:rsidRDefault="001A2133" w:rsidP="00930632">
      <w:pPr>
        <w:widowControl w:val="0"/>
        <w:numPr>
          <w:ilvl w:val="0"/>
          <w:numId w:val="16"/>
        </w:numPr>
        <w:tabs>
          <w:tab w:val="left" w:pos="540"/>
          <w:tab w:val="left" w:pos="1080"/>
        </w:tabs>
        <w:autoSpaceDE w:val="0"/>
        <w:autoSpaceDN w:val="0"/>
        <w:spacing w:after="0" w:line="240" w:lineRule="auto"/>
        <w:ind w:left="0" w:firstLine="709"/>
        <w:rPr>
          <w:rFonts w:ascii="Times New Roman" w:eastAsia="Times New Roman" w:hAnsi="Times New Roman" w:cs="Times New Roman"/>
          <w:sz w:val="24"/>
          <w:szCs w:val="24"/>
          <w:lang w:val="uk-UA"/>
        </w:rPr>
      </w:pPr>
      <w:r w:rsidRPr="001A2133">
        <w:rPr>
          <w:rFonts w:ascii="Times New Roman" w:eastAsia="Times New Roman" w:hAnsi="Times New Roman" w:cs="Times New Roman"/>
          <w:bCs/>
          <w:iCs/>
          <w:color w:val="000000"/>
          <w:sz w:val="24"/>
          <w:szCs w:val="24"/>
          <w:lang w:val="uk-UA" w:eastAsia="ru-RU"/>
        </w:rPr>
        <w:t xml:space="preserve">Ярош О.Б. Ефективне врядування у реалізації гендерної політики в Україні // Держава і право – Випуск 40. – Київ, 2008. – с. 592-596. </w:t>
      </w:r>
    </w:p>
    <w:p w:rsidR="001A2133" w:rsidRPr="001A2133" w:rsidRDefault="001A2133" w:rsidP="00930632">
      <w:pPr>
        <w:widowControl w:val="0"/>
        <w:numPr>
          <w:ilvl w:val="0"/>
          <w:numId w:val="16"/>
        </w:numPr>
        <w:tabs>
          <w:tab w:val="left" w:pos="540"/>
          <w:tab w:val="left" w:pos="1080"/>
        </w:tabs>
        <w:autoSpaceDE w:val="0"/>
        <w:autoSpaceDN w:val="0"/>
        <w:spacing w:after="0" w:line="240" w:lineRule="auto"/>
        <w:ind w:left="0" w:firstLine="709"/>
        <w:rPr>
          <w:rFonts w:ascii="Times New Roman" w:eastAsia="Times New Roman" w:hAnsi="Times New Roman" w:cs="Times New Roman"/>
          <w:sz w:val="24"/>
          <w:szCs w:val="24"/>
          <w:lang w:val="uk-UA"/>
        </w:rPr>
      </w:pPr>
      <w:r w:rsidRPr="001A2133">
        <w:rPr>
          <w:rFonts w:ascii="Times New Roman" w:eastAsia="Times New Roman" w:hAnsi="Times New Roman" w:cs="Times New Roman"/>
          <w:sz w:val="24"/>
          <w:szCs w:val="24"/>
          <w:lang w:val="uk-UA"/>
        </w:rPr>
        <w:t>.Ярошенко В.М. Символічна політика та символи в інформаційно-комунікативному просторі: аспекти впливу( у співавторстві) Вип.236, тТом248.Політологія.- Миколаїв :Вид-во ЧДУ ім.. Петра Могили, 2014. С.28-33.</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rPr>
      </w:pPr>
      <w:r w:rsidRPr="001A2133">
        <w:rPr>
          <w:rFonts w:ascii="Times New Roman" w:eastAsia="Times New Roman" w:hAnsi="Times New Roman" w:cs="Times New Roman"/>
          <w:sz w:val="24"/>
          <w:szCs w:val="24"/>
          <w:lang w:val="uk-UA"/>
        </w:rPr>
        <w:t xml:space="preserve">  60 .</w:t>
      </w:r>
      <w:r w:rsidRPr="001A2133">
        <w:rPr>
          <w:rFonts w:ascii="Times New Roman" w:eastAsia="Times New Roman" w:hAnsi="Times New Roman" w:cs="Times New Roman"/>
          <w:sz w:val="24"/>
          <w:szCs w:val="24"/>
          <w:lang w:val="en-US"/>
        </w:rPr>
        <w:t>Yaroshenko</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V</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The</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Role</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of</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Moral</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Default</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in</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Political</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Nation</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Forming</w:t>
      </w:r>
      <w:r w:rsidRPr="001A2133">
        <w:rPr>
          <w:rFonts w:ascii="Times New Roman" w:eastAsia="Times New Roman" w:hAnsi="Times New Roman" w:cs="Times New Roman"/>
          <w:sz w:val="24"/>
          <w:szCs w:val="24"/>
          <w:lang w:val="uk-UA"/>
        </w:rPr>
        <w:t xml:space="preserve"> </w:t>
      </w:r>
      <w:proofErr w:type="gramStart"/>
      <w:r w:rsidRPr="001A2133">
        <w:rPr>
          <w:rFonts w:ascii="Times New Roman" w:eastAsia="Times New Roman" w:hAnsi="Times New Roman" w:cs="Times New Roman"/>
          <w:sz w:val="24"/>
          <w:szCs w:val="24"/>
          <w:lang w:val="en-US"/>
        </w:rPr>
        <w:t>Process</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in</w:t>
      </w:r>
      <w:proofErr w:type="gramEnd"/>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Ukraine</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end</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of</w:t>
      </w:r>
      <w:r w:rsidRPr="001A2133">
        <w:rPr>
          <w:rFonts w:ascii="Times New Roman" w:eastAsia="Times New Roman" w:hAnsi="Times New Roman" w:cs="Times New Roman"/>
          <w:sz w:val="24"/>
          <w:szCs w:val="24"/>
          <w:lang w:val="uk-UA"/>
        </w:rPr>
        <w:t xml:space="preserve"> 2013 – </w:t>
      </w:r>
      <w:r w:rsidRPr="001A2133">
        <w:rPr>
          <w:rFonts w:ascii="Times New Roman" w:eastAsia="Times New Roman" w:hAnsi="Times New Roman" w:cs="Times New Roman"/>
          <w:sz w:val="24"/>
          <w:szCs w:val="24"/>
          <w:lang w:val="en-US"/>
        </w:rPr>
        <w:t>beginning</w:t>
      </w:r>
      <w:r w:rsidRPr="001A2133">
        <w:rPr>
          <w:rFonts w:ascii="Times New Roman" w:eastAsia="Times New Roman" w:hAnsi="Times New Roman" w:cs="Times New Roman"/>
          <w:sz w:val="24"/>
          <w:szCs w:val="24"/>
          <w:lang w:val="uk-UA"/>
        </w:rPr>
        <w:t xml:space="preserve">  </w:t>
      </w:r>
      <w:r w:rsidRPr="001A2133">
        <w:rPr>
          <w:rFonts w:ascii="Times New Roman" w:eastAsia="Times New Roman" w:hAnsi="Times New Roman" w:cs="Times New Roman"/>
          <w:sz w:val="24"/>
          <w:szCs w:val="24"/>
          <w:lang w:val="en-US"/>
        </w:rPr>
        <w:t>of</w:t>
      </w:r>
      <w:r w:rsidRPr="001A2133">
        <w:rPr>
          <w:rFonts w:ascii="Times New Roman" w:eastAsia="Times New Roman" w:hAnsi="Times New Roman" w:cs="Times New Roman"/>
          <w:sz w:val="24"/>
          <w:szCs w:val="24"/>
          <w:lang w:val="uk-UA"/>
        </w:rPr>
        <w:t xml:space="preserve"> 2014 </w:t>
      </w:r>
      <w:r w:rsidRPr="001A2133">
        <w:rPr>
          <w:rFonts w:ascii="Times New Roman" w:eastAsia="Times New Roman" w:hAnsi="Times New Roman" w:cs="Times New Roman"/>
          <w:sz w:val="24"/>
          <w:szCs w:val="24"/>
          <w:lang w:val="en-US"/>
        </w:rPr>
        <w:t xml:space="preserve">years)| </w:t>
      </w:r>
      <w:r w:rsidRPr="001A2133">
        <w:rPr>
          <w:rFonts w:ascii="Times New Roman" w:eastAsia="Times New Roman" w:hAnsi="Times New Roman" w:cs="Times New Roman"/>
          <w:sz w:val="24"/>
          <w:szCs w:val="24"/>
          <w:lang w:val="en-AU"/>
        </w:rPr>
        <w:t>«</w:t>
      </w:r>
      <w:r w:rsidRPr="001A2133">
        <w:rPr>
          <w:rFonts w:ascii="Times New Roman" w:eastAsia="Times New Roman" w:hAnsi="Times New Roman" w:cs="Times New Roman"/>
          <w:sz w:val="24"/>
          <w:szCs w:val="24"/>
          <w:lang w:val="en-US"/>
        </w:rPr>
        <w:t>Ukraine 2014 – a test of national spirit</w:t>
      </w:r>
      <w:r w:rsidRPr="001A2133">
        <w:rPr>
          <w:rFonts w:ascii="Times New Roman" w:eastAsia="Times New Roman" w:hAnsi="Times New Roman" w:cs="Times New Roman"/>
          <w:sz w:val="24"/>
          <w:szCs w:val="24"/>
          <w:lang w:val="en-AU"/>
        </w:rPr>
        <w:t>». /</w:t>
      </w:r>
      <w:r w:rsidRPr="001A2133">
        <w:rPr>
          <w:rFonts w:ascii="Times New Roman" w:eastAsia="Times New Roman" w:hAnsi="Times New Roman" w:cs="Times New Roman"/>
          <w:sz w:val="24"/>
          <w:szCs w:val="24"/>
          <w:lang w:val="en-US"/>
        </w:rPr>
        <w:t xml:space="preserve"> EUROPEAN JOURNAL OF TRANSFORMATION STUDIES</w:t>
      </w:r>
      <w:r w:rsidRPr="001A2133">
        <w:rPr>
          <w:rFonts w:ascii="Times New Roman" w:eastAsia="Times New Roman" w:hAnsi="Times New Roman" w:cs="Times New Roman"/>
          <w:sz w:val="24"/>
          <w:szCs w:val="24"/>
          <w:lang w:val="en-AU"/>
        </w:rPr>
        <w:t xml:space="preserve">. </w:t>
      </w:r>
      <w:r w:rsidRPr="001A2133">
        <w:rPr>
          <w:rFonts w:ascii="Times New Roman" w:eastAsia="Times New Roman" w:hAnsi="Times New Roman" w:cs="Times New Roman"/>
          <w:sz w:val="24"/>
          <w:szCs w:val="24"/>
          <w:lang w:val="en-US"/>
        </w:rPr>
        <w:t xml:space="preserve"> </w:t>
      </w:r>
      <w:r w:rsidRPr="001A2133">
        <w:rPr>
          <w:rFonts w:ascii="Times New Roman" w:eastAsia="Times New Roman" w:hAnsi="Times New Roman" w:cs="Times New Roman"/>
          <w:sz w:val="24"/>
          <w:szCs w:val="24"/>
          <w:lang w:val="en-AU"/>
        </w:rPr>
        <w:t>/</w:t>
      </w:r>
      <w:r w:rsidRPr="001A2133">
        <w:rPr>
          <w:rFonts w:ascii="Times New Roman" w:eastAsia="Times New Roman" w:hAnsi="Times New Roman" w:cs="Times New Roman"/>
          <w:sz w:val="24"/>
          <w:szCs w:val="24"/>
          <w:lang w:val="en-US"/>
        </w:rPr>
        <w:t xml:space="preserve"> </w:t>
      </w:r>
      <w:proofErr w:type="gramStart"/>
      <w:r w:rsidRPr="001A2133">
        <w:rPr>
          <w:rFonts w:ascii="Times New Roman" w:eastAsia="Times New Roman" w:hAnsi="Times New Roman" w:cs="Times New Roman"/>
          <w:sz w:val="24"/>
          <w:szCs w:val="24"/>
          <w:lang w:val="en-US"/>
        </w:rPr>
        <w:t>by</w:t>
      </w:r>
      <w:proofErr w:type="gramEnd"/>
      <w:r w:rsidRPr="001A2133">
        <w:rPr>
          <w:rFonts w:ascii="Times New Roman" w:eastAsia="Times New Roman" w:hAnsi="Times New Roman" w:cs="Times New Roman"/>
          <w:sz w:val="24"/>
          <w:szCs w:val="24"/>
          <w:lang w:val="en-US"/>
        </w:rPr>
        <w:t xml:space="preserve"> Europe Our House – Tbilisi</w:t>
      </w:r>
      <w:r w:rsidRPr="001A2133">
        <w:rPr>
          <w:rFonts w:ascii="Times New Roman" w:eastAsia="Times New Roman" w:hAnsi="Times New Roman" w:cs="Times New Roman"/>
          <w:sz w:val="24"/>
          <w:szCs w:val="24"/>
          <w:lang w:val="en-AU"/>
        </w:rPr>
        <w:t xml:space="preserve">. - </w:t>
      </w:r>
      <w:r w:rsidRPr="001A2133">
        <w:rPr>
          <w:rFonts w:ascii="Times New Roman" w:eastAsia="Times New Roman" w:hAnsi="Times New Roman" w:cs="Times New Roman"/>
          <w:sz w:val="24"/>
          <w:szCs w:val="24"/>
          <w:lang w:val="en-US"/>
        </w:rPr>
        <w:t>Vol</w:t>
      </w:r>
      <w:r w:rsidRPr="001A2133">
        <w:rPr>
          <w:rFonts w:ascii="Times New Roman" w:eastAsia="Times New Roman" w:hAnsi="Times New Roman" w:cs="Times New Roman"/>
          <w:sz w:val="24"/>
          <w:szCs w:val="24"/>
          <w:lang w:val="en-AU"/>
        </w:rPr>
        <w:t>.</w:t>
      </w:r>
      <w:r w:rsidRPr="001A2133">
        <w:rPr>
          <w:rFonts w:ascii="Times New Roman" w:eastAsia="Times New Roman" w:hAnsi="Times New Roman" w:cs="Times New Roman"/>
          <w:sz w:val="24"/>
          <w:szCs w:val="24"/>
          <w:lang w:val="en-US"/>
        </w:rPr>
        <w:t xml:space="preserve"> 2</w:t>
      </w:r>
      <w:r w:rsidRPr="001A2133">
        <w:rPr>
          <w:rFonts w:ascii="Times New Roman" w:eastAsia="Times New Roman" w:hAnsi="Times New Roman" w:cs="Times New Roman"/>
          <w:sz w:val="24"/>
          <w:szCs w:val="24"/>
          <w:lang w:val="en-AU"/>
        </w:rPr>
        <w:t>,</w:t>
      </w:r>
      <w:r w:rsidRPr="001A2133">
        <w:rPr>
          <w:rFonts w:ascii="Times New Roman" w:eastAsia="Times New Roman" w:hAnsi="Times New Roman" w:cs="Times New Roman"/>
          <w:sz w:val="24"/>
          <w:szCs w:val="24"/>
          <w:lang w:val="en-US"/>
        </w:rPr>
        <w:t xml:space="preserve"> No</w:t>
      </w:r>
      <w:r w:rsidRPr="001A2133">
        <w:rPr>
          <w:rFonts w:ascii="Times New Roman" w:eastAsia="Times New Roman" w:hAnsi="Times New Roman" w:cs="Times New Roman"/>
          <w:sz w:val="24"/>
          <w:szCs w:val="24"/>
          <w:lang w:val="en-AU"/>
        </w:rPr>
        <w:t>.</w:t>
      </w:r>
      <w:r w:rsidRPr="001A2133">
        <w:rPr>
          <w:rFonts w:ascii="Times New Roman" w:eastAsia="Times New Roman" w:hAnsi="Times New Roman" w:cs="Times New Roman"/>
          <w:sz w:val="24"/>
          <w:szCs w:val="24"/>
          <w:lang w:val="en-US"/>
        </w:rPr>
        <w:t xml:space="preserve"> 1 - 2014</w:t>
      </w:r>
      <w:r w:rsidRPr="001A2133">
        <w:rPr>
          <w:rFonts w:ascii="Times New Roman" w:eastAsia="Times New Roman" w:hAnsi="Times New Roman" w:cs="Times New Roman"/>
          <w:sz w:val="24"/>
          <w:szCs w:val="24"/>
          <w:lang w:val="en-AU"/>
        </w:rPr>
        <w:t>.</w:t>
      </w:r>
      <w:r w:rsidRPr="001A2133">
        <w:rPr>
          <w:rFonts w:ascii="Times New Roman" w:eastAsia="Times New Roman" w:hAnsi="Times New Roman" w:cs="Times New Roman"/>
          <w:sz w:val="24"/>
          <w:szCs w:val="24"/>
          <w:lang w:val="en-US"/>
        </w:rPr>
        <w:t xml:space="preserve"> </w:t>
      </w:r>
      <w:proofErr w:type="gramStart"/>
      <w:r w:rsidRPr="001A2133">
        <w:rPr>
          <w:rFonts w:ascii="Times New Roman" w:eastAsia="Times New Roman" w:hAnsi="Times New Roman" w:cs="Times New Roman"/>
          <w:sz w:val="24"/>
          <w:szCs w:val="24"/>
          <w:lang w:val="en-US"/>
        </w:rPr>
        <w:t>88 p</w:t>
      </w:r>
      <w:r w:rsidRPr="001A2133">
        <w:rPr>
          <w:rFonts w:ascii="Times New Roman" w:eastAsia="Times New Roman" w:hAnsi="Times New Roman" w:cs="Times New Roman"/>
          <w:sz w:val="24"/>
          <w:szCs w:val="24"/>
          <w:lang w:val="en-AU"/>
        </w:rPr>
        <w:t>.</w:t>
      </w:r>
      <w:proofErr w:type="gramEnd"/>
      <w:r w:rsidRPr="001A2133">
        <w:rPr>
          <w:rFonts w:ascii="Times New Roman" w:eastAsia="Times New Roman" w:hAnsi="Times New Roman" w:cs="Times New Roman"/>
          <w:sz w:val="24"/>
          <w:szCs w:val="24"/>
          <w:lang w:val="en-US"/>
        </w:rPr>
        <w:t xml:space="preserve">  </w:t>
      </w:r>
      <w:proofErr w:type="gramStart"/>
      <w:r w:rsidRPr="001A2133">
        <w:rPr>
          <w:rFonts w:ascii="Times New Roman" w:eastAsia="Times New Roman" w:hAnsi="Times New Roman" w:cs="Times New Roman"/>
          <w:sz w:val="24"/>
          <w:szCs w:val="24"/>
          <w:lang w:val="en-US"/>
        </w:rPr>
        <w:t>P. 47-</w:t>
      </w:r>
      <w:r w:rsidRPr="001A2133">
        <w:rPr>
          <w:rFonts w:ascii="Times New Roman" w:eastAsia="Times New Roman" w:hAnsi="Times New Roman" w:cs="Times New Roman"/>
          <w:sz w:val="24"/>
          <w:szCs w:val="24"/>
          <w:lang w:val="uk-UA"/>
        </w:rPr>
        <w:t xml:space="preserve"> 52.</w:t>
      </w:r>
      <w:proofErr w:type="gramEnd"/>
      <w:r w:rsidRPr="001A2133">
        <w:rPr>
          <w:rFonts w:ascii="Times New Roman" w:eastAsia="Times New Roman" w:hAnsi="Times New Roman" w:cs="Times New Roman"/>
          <w:sz w:val="24"/>
          <w:szCs w:val="24"/>
          <w:lang w:val="uk-UA"/>
        </w:rPr>
        <w:t xml:space="preserve"> </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eastAsia="ru-RU"/>
        </w:rPr>
      </w:pPr>
      <w:r w:rsidRPr="001A2133">
        <w:rPr>
          <w:rFonts w:ascii="Times New Roman" w:eastAsia="Times New Roman" w:hAnsi="Times New Roman" w:cs="Times New Roman"/>
          <w:sz w:val="24"/>
          <w:szCs w:val="24"/>
          <w:lang w:val="uk-UA"/>
        </w:rPr>
        <w:t xml:space="preserve">    61.Ярошенко В.М. Становлення інституту демократичної громадянськості  в Україні з врахуванням  символічної складової./</w:t>
      </w:r>
      <w:r w:rsidRPr="001A2133">
        <w:rPr>
          <w:rFonts w:ascii="Times New Roman" w:eastAsia="Times New Roman" w:hAnsi="Times New Roman" w:cs="Times New Roman"/>
          <w:sz w:val="24"/>
          <w:szCs w:val="24"/>
          <w:lang w:val="uk-UA" w:eastAsia="ru-RU"/>
        </w:rPr>
        <w:t>“</w:t>
      </w:r>
      <w:r w:rsidRPr="001A2133">
        <w:rPr>
          <w:rFonts w:ascii="Times New Roman" w:eastAsia="Times New Roman" w:hAnsi="Times New Roman" w:cs="Times New Roman"/>
          <w:sz w:val="24"/>
          <w:szCs w:val="24"/>
          <w:lang w:val="en-AU" w:eastAsia="ru-RU"/>
        </w:rPr>
        <w:t>Studia</w:t>
      </w:r>
      <w:r w:rsidRPr="001A2133">
        <w:rPr>
          <w:rFonts w:ascii="Times New Roman" w:eastAsia="Times New Roman" w:hAnsi="Times New Roman" w:cs="Times New Roman"/>
          <w:sz w:val="24"/>
          <w:szCs w:val="24"/>
          <w:lang w:val="uk-UA" w:eastAsia="ru-RU"/>
        </w:rPr>
        <w:t xml:space="preserve"> </w:t>
      </w:r>
      <w:r w:rsidRPr="001A2133">
        <w:rPr>
          <w:rFonts w:ascii="Times New Roman" w:eastAsia="Times New Roman" w:hAnsi="Times New Roman" w:cs="Times New Roman"/>
          <w:sz w:val="24"/>
          <w:szCs w:val="24"/>
          <w:lang w:val="en-AU" w:eastAsia="ru-RU"/>
        </w:rPr>
        <w:t>Politologica</w:t>
      </w:r>
      <w:r w:rsidRPr="001A2133">
        <w:rPr>
          <w:rFonts w:ascii="Times New Roman" w:eastAsia="Times New Roman" w:hAnsi="Times New Roman" w:cs="Times New Roman"/>
          <w:sz w:val="24"/>
          <w:szCs w:val="24"/>
          <w:lang w:val="uk-UA" w:eastAsia="ru-RU"/>
        </w:rPr>
        <w:t xml:space="preserve"> </w:t>
      </w:r>
      <w:r w:rsidRPr="001A2133">
        <w:rPr>
          <w:rFonts w:ascii="Times New Roman" w:eastAsia="Times New Roman" w:hAnsi="Times New Roman" w:cs="Times New Roman"/>
          <w:sz w:val="24"/>
          <w:szCs w:val="24"/>
          <w:lang w:val="en-AU" w:eastAsia="ru-RU"/>
        </w:rPr>
        <w:t>Ucraino</w:t>
      </w:r>
      <w:r w:rsidRPr="001A2133">
        <w:rPr>
          <w:rFonts w:ascii="Times New Roman" w:eastAsia="Times New Roman" w:hAnsi="Times New Roman" w:cs="Times New Roman"/>
          <w:sz w:val="24"/>
          <w:szCs w:val="24"/>
          <w:lang w:val="uk-UA" w:eastAsia="ru-RU"/>
        </w:rPr>
        <w:t>-</w:t>
      </w:r>
      <w:r w:rsidRPr="001A2133">
        <w:rPr>
          <w:rFonts w:ascii="Times New Roman" w:eastAsia="Times New Roman" w:hAnsi="Times New Roman" w:cs="Times New Roman"/>
          <w:sz w:val="24"/>
          <w:szCs w:val="24"/>
          <w:lang w:val="en-AU" w:eastAsia="ru-RU"/>
        </w:rPr>
        <w:t>Polona</w:t>
      </w:r>
      <w:r w:rsidRPr="001A2133">
        <w:rPr>
          <w:rFonts w:ascii="Times New Roman" w:eastAsia="Times New Roman" w:hAnsi="Times New Roman" w:cs="Times New Roman"/>
          <w:sz w:val="24"/>
          <w:szCs w:val="24"/>
          <w:lang w:val="uk-UA" w:eastAsia="ru-RU"/>
        </w:rPr>
        <w:t xml:space="preserve">”: </w:t>
      </w:r>
      <w:r w:rsidRPr="001A2133">
        <w:rPr>
          <w:rFonts w:ascii="Times New Roman" w:eastAsia="Times New Roman" w:hAnsi="Times New Roman" w:cs="Times New Roman"/>
          <w:sz w:val="24"/>
          <w:szCs w:val="24"/>
          <w:lang w:val="en-AU" w:eastAsia="ru-RU"/>
        </w:rPr>
        <w:t>Studia</w:t>
      </w:r>
      <w:r w:rsidRPr="001A2133">
        <w:rPr>
          <w:rFonts w:ascii="Times New Roman" w:eastAsia="Times New Roman" w:hAnsi="Times New Roman" w:cs="Times New Roman"/>
          <w:sz w:val="24"/>
          <w:szCs w:val="24"/>
          <w:lang w:val="uk-UA" w:eastAsia="ru-RU"/>
        </w:rPr>
        <w:t xml:space="preserve"> </w:t>
      </w:r>
      <w:r w:rsidRPr="001A2133">
        <w:rPr>
          <w:rFonts w:ascii="Times New Roman" w:eastAsia="Times New Roman" w:hAnsi="Times New Roman" w:cs="Times New Roman"/>
          <w:sz w:val="24"/>
          <w:szCs w:val="24"/>
          <w:lang w:val="en-AU" w:eastAsia="ru-RU"/>
        </w:rPr>
        <w:lastRenderedPageBreak/>
        <w:t>Politologica</w:t>
      </w:r>
      <w:r w:rsidRPr="001A2133">
        <w:rPr>
          <w:rFonts w:ascii="Times New Roman" w:eastAsia="Times New Roman" w:hAnsi="Times New Roman" w:cs="Times New Roman"/>
          <w:sz w:val="24"/>
          <w:szCs w:val="24"/>
          <w:lang w:val="uk-UA" w:eastAsia="ru-RU"/>
        </w:rPr>
        <w:t xml:space="preserve"> </w:t>
      </w:r>
      <w:r w:rsidRPr="001A2133">
        <w:rPr>
          <w:rFonts w:ascii="Times New Roman" w:eastAsia="Times New Roman" w:hAnsi="Times New Roman" w:cs="Times New Roman"/>
          <w:sz w:val="24"/>
          <w:szCs w:val="24"/>
          <w:lang w:val="en-AU" w:eastAsia="ru-RU"/>
        </w:rPr>
        <w:t>Ucraino</w:t>
      </w:r>
      <w:r w:rsidRPr="001A2133">
        <w:rPr>
          <w:rFonts w:ascii="Times New Roman" w:eastAsia="Times New Roman" w:hAnsi="Times New Roman" w:cs="Times New Roman"/>
          <w:sz w:val="24"/>
          <w:szCs w:val="24"/>
          <w:lang w:val="uk-UA" w:eastAsia="ru-RU"/>
        </w:rPr>
        <w:t>-</w:t>
      </w:r>
      <w:r w:rsidRPr="001A2133">
        <w:rPr>
          <w:rFonts w:ascii="Times New Roman" w:eastAsia="Times New Roman" w:hAnsi="Times New Roman" w:cs="Times New Roman"/>
          <w:sz w:val="24"/>
          <w:szCs w:val="24"/>
          <w:lang w:val="en-AU" w:eastAsia="ru-RU"/>
        </w:rPr>
        <w:t>Polona</w:t>
      </w:r>
      <w:r w:rsidRPr="001A2133">
        <w:rPr>
          <w:rFonts w:ascii="Times New Roman" w:eastAsia="Times New Roman" w:hAnsi="Times New Roman" w:cs="Times New Roman"/>
          <w:sz w:val="24"/>
          <w:szCs w:val="24"/>
          <w:lang w:val="uk-UA" w:eastAsia="ru-RU"/>
        </w:rPr>
        <w:t>. Випуск 5. – Житомир-Київ –Краків: ФОП Євенок О.О.,2015. -312 с. С.122-133.</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rPr>
      </w:pPr>
      <w:r w:rsidRPr="001A2133">
        <w:rPr>
          <w:rFonts w:ascii="Times New Roman" w:eastAsia="Times New Roman" w:hAnsi="Times New Roman" w:cs="Times New Roman"/>
          <w:sz w:val="24"/>
          <w:szCs w:val="24"/>
          <w:lang w:val="uk-UA" w:eastAsia="uk-UA"/>
        </w:rPr>
        <w:t xml:space="preserve">     62..Ярошенко В.М. </w:t>
      </w:r>
      <w:r w:rsidRPr="001A2133">
        <w:rPr>
          <w:rFonts w:ascii="Times New Roman" w:eastAsia="Times New Roman" w:hAnsi="Times New Roman" w:cs="Times New Roman"/>
          <w:sz w:val="24"/>
          <w:szCs w:val="24"/>
          <w:lang w:val="uk-UA"/>
        </w:rPr>
        <w:t>Європейські стандарти паритетної демократії: завдання для української євроінтеграції/ Наукові праці: науково-методичний журнал. –Вип. 272. Т.284 .Політологія. – Миколаїв: Вид-во ЧДУ ім. Петра Могили, 2016. -92с. С76-80.</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rPr>
      </w:pPr>
      <w:r w:rsidRPr="001A2133">
        <w:rPr>
          <w:rFonts w:ascii="Times New Roman" w:eastAsia="Times New Roman" w:hAnsi="Times New Roman" w:cs="Times New Roman"/>
          <w:sz w:val="24"/>
          <w:szCs w:val="24"/>
          <w:lang w:val="uk-UA"/>
        </w:rPr>
        <w:t xml:space="preserve">      63.Ярошенко В.М. Інститут демократичної громадянськості в Україні – ініціатор державної політики національної єдності – Матеріали Міжнародної науково-практичної конференції «Чорноморське регіональне співробітництво в контексті  процесів європейської інтеграції»(22 квітня 2016).  Збірник праць  - Херсон: Грінь Д.С., 2016. – 180 с. С.153-157. </w:t>
      </w:r>
    </w:p>
    <w:p w:rsidR="001A2133" w:rsidRPr="001A2133" w:rsidRDefault="001A2133" w:rsidP="001A2133">
      <w:pPr>
        <w:spacing w:after="0" w:line="240" w:lineRule="auto"/>
        <w:ind w:firstLine="709"/>
        <w:rPr>
          <w:rFonts w:ascii="Times New Roman" w:eastAsia="Times New Roman" w:hAnsi="Times New Roman" w:cs="Times New Roman"/>
          <w:sz w:val="24"/>
          <w:szCs w:val="24"/>
          <w:lang w:val="uk-UA"/>
        </w:rPr>
      </w:pPr>
      <w:r w:rsidRPr="001A2133">
        <w:rPr>
          <w:rFonts w:ascii="Times New Roman" w:eastAsia="Times New Roman" w:hAnsi="Times New Roman" w:cs="Times New Roman"/>
          <w:sz w:val="24"/>
          <w:szCs w:val="24"/>
          <w:lang w:val="uk-UA"/>
        </w:rPr>
        <w:t xml:space="preserve">      64.Ярошенко В.М. Гендерні дослідження політичного лідерства/ Наукові праці: науково-методичний журнал. –Вип. 261. Т.273.Політологія. – Миколаїв:Вид-во ЧДУ ім Петра Могили, 2016. -124с. С23-28.</w:t>
      </w:r>
    </w:p>
    <w:p w:rsidR="001A2133" w:rsidRPr="001A2133" w:rsidRDefault="001A2133" w:rsidP="001A2133">
      <w:pPr>
        <w:spacing w:after="0" w:line="240" w:lineRule="auto"/>
        <w:ind w:firstLine="709"/>
        <w:rPr>
          <w:rFonts w:ascii="Times New Roman" w:eastAsia="Calibri" w:hAnsi="Times New Roman" w:cs="Times New Roman"/>
          <w:sz w:val="24"/>
          <w:szCs w:val="24"/>
          <w:lang w:val="uk-UA"/>
        </w:rPr>
      </w:pPr>
      <w:r w:rsidRPr="001A2133">
        <w:rPr>
          <w:rFonts w:ascii="Times New Roman" w:eastAsia="Calibri" w:hAnsi="Times New Roman" w:cs="Times New Roman"/>
          <w:sz w:val="24"/>
          <w:szCs w:val="24"/>
          <w:lang w:val="uk-UA"/>
        </w:rPr>
        <w:t xml:space="preserve">      65..</w:t>
      </w:r>
      <w:r w:rsidRPr="001A2133">
        <w:rPr>
          <w:rFonts w:ascii="Times New Roman" w:eastAsia="Calibri" w:hAnsi="Times New Roman" w:cs="Times New Roman"/>
          <w:sz w:val="24"/>
          <w:szCs w:val="24"/>
          <w:lang w:val="en-US"/>
        </w:rPr>
        <w:t>Yaroshenko</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V</w:t>
      </w:r>
      <w:r w:rsidRPr="001A2133">
        <w:rPr>
          <w:rFonts w:ascii="Times New Roman" w:eastAsia="Calibri" w:hAnsi="Times New Roman" w:cs="Times New Roman"/>
          <w:sz w:val="24"/>
          <w:szCs w:val="24"/>
          <w:lang w:val="uk-UA"/>
        </w:rPr>
        <w:t>. С</w:t>
      </w:r>
      <w:r w:rsidRPr="001A2133">
        <w:rPr>
          <w:rFonts w:ascii="Times New Roman" w:eastAsia="Calibri" w:hAnsi="Times New Roman" w:cs="Times New Roman"/>
          <w:sz w:val="24"/>
          <w:szCs w:val="24"/>
          <w:lang w:val="en-US"/>
        </w:rPr>
        <w:t>ivil</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competence</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as</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a</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condition</w:t>
      </w:r>
      <w:r w:rsidRPr="001A2133">
        <w:rPr>
          <w:rFonts w:ascii="Times New Roman" w:eastAsia="Calibri" w:hAnsi="Times New Roman" w:cs="Times New Roman"/>
          <w:sz w:val="24"/>
          <w:szCs w:val="24"/>
          <w:lang w:val="uk-UA"/>
        </w:rPr>
        <w:t xml:space="preserve"> </w:t>
      </w:r>
      <w:proofErr w:type="gramStart"/>
      <w:r w:rsidRPr="001A2133">
        <w:rPr>
          <w:rFonts w:ascii="Times New Roman" w:eastAsia="Calibri" w:hAnsi="Times New Roman" w:cs="Times New Roman"/>
          <w:sz w:val="24"/>
          <w:szCs w:val="24"/>
          <w:lang w:val="en-US"/>
        </w:rPr>
        <w:t>of</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formation</w:t>
      </w:r>
      <w:proofErr w:type="gramEnd"/>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of</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ukrainian</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political</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nation</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EUROPEAN</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POLITICAL</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AND</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LAW</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DISCOURSE</w:t>
      </w:r>
      <w:r w:rsidRPr="001A2133">
        <w:rPr>
          <w:rFonts w:ascii="Times New Roman" w:eastAsia="Calibri" w:hAnsi="Times New Roman" w:cs="Times New Roman"/>
          <w:sz w:val="24"/>
          <w:szCs w:val="24"/>
          <w:lang w:val="uk-UA"/>
        </w:rPr>
        <w:t xml:space="preserve">. </w:t>
      </w:r>
      <w:proofErr w:type="gramStart"/>
      <w:r w:rsidRPr="001A2133">
        <w:rPr>
          <w:rFonts w:ascii="Times New Roman" w:eastAsia="Calibri" w:hAnsi="Times New Roman" w:cs="Times New Roman"/>
          <w:sz w:val="24"/>
          <w:szCs w:val="24"/>
          <w:lang w:val="en-US"/>
        </w:rPr>
        <w:t>Vol</w:t>
      </w:r>
      <w:r w:rsidRPr="001A2133">
        <w:rPr>
          <w:rFonts w:ascii="Times New Roman" w:eastAsia="Calibri" w:hAnsi="Times New Roman" w:cs="Times New Roman"/>
          <w:sz w:val="24"/>
          <w:szCs w:val="24"/>
          <w:lang w:val="uk-UA"/>
        </w:rPr>
        <w:t xml:space="preserve">. 3, </w:t>
      </w:r>
      <w:r w:rsidRPr="001A2133">
        <w:rPr>
          <w:rFonts w:ascii="Times New Roman" w:eastAsia="Calibri" w:hAnsi="Times New Roman" w:cs="Times New Roman"/>
          <w:sz w:val="24"/>
          <w:szCs w:val="24"/>
          <w:lang w:val="en-US"/>
        </w:rPr>
        <w:t>No</w:t>
      </w:r>
      <w:r w:rsidRPr="001A2133">
        <w:rPr>
          <w:rFonts w:ascii="Times New Roman" w:eastAsia="Calibri" w:hAnsi="Times New Roman" w:cs="Times New Roman"/>
          <w:sz w:val="24"/>
          <w:szCs w:val="24"/>
          <w:lang w:val="uk-UA"/>
        </w:rPr>
        <w:t xml:space="preserve">. 3 - 2016.192 </w:t>
      </w:r>
      <w:r w:rsidRPr="001A2133">
        <w:rPr>
          <w:rFonts w:ascii="Times New Roman" w:eastAsia="Calibri" w:hAnsi="Times New Roman" w:cs="Times New Roman"/>
          <w:sz w:val="24"/>
          <w:szCs w:val="24"/>
          <w:lang w:val="en-US"/>
        </w:rPr>
        <w:t>p</w:t>
      </w:r>
      <w:r w:rsidRPr="001A2133">
        <w:rPr>
          <w:rFonts w:ascii="Times New Roman" w:eastAsia="Calibri" w:hAnsi="Times New Roman" w:cs="Times New Roman"/>
          <w:sz w:val="24"/>
          <w:szCs w:val="24"/>
          <w:lang w:val="uk-UA"/>
        </w:rPr>
        <w:t>.</w:t>
      </w:r>
      <w:proofErr w:type="gramEnd"/>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P</w:t>
      </w:r>
      <w:r w:rsidRPr="001A2133">
        <w:rPr>
          <w:rFonts w:ascii="Times New Roman" w:eastAsia="Calibri" w:hAnsi="Times New Roman" w:cs="Times New Roman"/>
          <w:sz w:val="24"/>
          <w:szCs w:val="24"/>
          <w:lang w:val="uk-UA"/>
        </w:rPr>
        <w:t>. 78-83.</w:t>
      </w:r>
    </w:p>
    <w:p w:rsidR="001A2133" w:rsidRPr="001A2133" w:rsidRDefault="001A2133" w:rsidP="001A2133">
      <w:pPr>
        <w:widowControl w:val="0"/>
        <w:tabs>
          <w:tab w:val="left" w:pos="540"/>
          <w:tab w:val="left" w:pos="1080"/>
        </w:tabs>
        <w:autoSpaceDE w:val="0"/>
        <w:autoSpaceDN w:val="0"/>
        <w:spacing w:after="0" w:line="240" w:lineRule="auto"/>
        <w:ind w:firstLine="709"/>
        <w:rPr>
          <w:rFonts w:ascii="Times New Roman" w:eastAsia="Times New Roman" w:hAnsi="Times New Roman" w:cs="Times New Roman"/>
          <w:bCs/>
          <w:iCs/>
          <w:color w:val="000000"/>
          <w:sz w:val="24"/>
          <w:szCs w:val="24"/>
          <w:lang w:val="uk-UA" w:eastAsia="ru-RU"/>
        </w:rPr>
      </w:pPr>
      <w:r w:rsidRPr="001A2133">
        <w:rPr>
          <w:rFonts w:ascii="Times New Roman" w:eastAsia="Calibri" w:hAnsi="Times New Roman" w:cs="Times New Roman"/>
          <w:sz w:val="24"/>
          <w:szCs w:val="24"/>
          <w:lang w:val="uk-UA"/>
        </w:rPr>
        <w:t xml:space="preserve">      66.Ярошенко В.М. Взаємообумовленість підвищення політичної і громадянської відповідальності та становлення інституту демократичної громадянськості в Україні  |</w:t>
      </w:r>
      <w:r w:rsidRPr="001A2133">
        <w:rPr>
          <w:rFonts w:ascii="Times New Roman" w:eastAsia="Calibri" w:hAnsi="Times New Roman" w:cs="Times New Roman"/>
          <w:sz w:val="24"/>
          <w:szCs w:val="24"/>
          <w:lang w:val="en-US"/>
        </w:rPr>
        <w:t>EUROPEAN</w:t>
      </w:r>
      <w:r w:rsidRPr="001A2133">
        <w:rPr>
          <w:rFonts w:ascii="Times New Roman" w:eastAsia="Calibri" w:hAnsi="Times New Roman" w:cs="Times New Roman"/>
          <w:sz w:val="24"/>
          <w:szCs w:val="24"/>
          <w:lang w:val="uk-UA"/>
        </w:rPr>
        <w:t xml:space="preserve"> </w:t>
      </w:r>
      <w:r w:rsidRPr="001A2133">
        <w:rPr>
          <w:rFonts w:ascii="Times New Roman" w:eastAsia="Calibri" w:hAnsi="Times New Roman" w:cs="Times New Roman"/>
          <w:sz w:val="24"/>
          <w:szCs w:val="24"/>
          <w:lang w:val="en-US"/>
        </w:rPr>
        <w:t>POLITICAL</w:t>
      </w:r>
    </w:p>
    <w:p w:rsidR="001A2133" w:rsidRPr="001A2133" w:rsidRDefault="001A2133" w:rsidP="001A2133">
      <w:pPr>
        <w:spacing w:after="0" w:line="240" w:lineRule="auto"/>
        <w:ind w:firstLine="709"/>
        <w:rPr>
          <w:rFonts w:ascii="Times New Roman" w:eastAsia="Times New Roman" w:hAnsi="Times New Roman" w:cs="Times New Roman"/>
          <w:bCs/>
          <w:i/>
          <w:iCs/>
          <w:color w:val="000000"/>
          <w:sz w:val="28"/>
          <w:szCs w:val="28"/>
          <w:lang w:val="uk-UA" w:eastAsia="ru-RU"/>
        </w:rPr>
      </w:pPr>
    </w:p>
    <w:p w:rsidR="001A2133" w:rsidRPr="001A2133" w:rsidRDefault="001A2133" w:rsidP="001A2133">
      <w:pPr>
        <w:spacing w:after="0" w:line="240" w:lineRule="auto"/>
        <w:ind w:firstLine="709"/>
        <w:rPr>
          <w:rFonts w:ascii="Times New Roman" w:eastAsia="Times New Roman" w:hAnsi="Times New Roman" w:cs="Times New Roman"/>
          <w:b/>
          <w:sz w:val="24"/>
          <w:szCs w:val="24"/>
          <w:lang w:val="uk-UA" w:eastAsia="ru-RU"/>
        </w:rPr>
      </w:pPr>
      <w:r w:rsidRPr="001A2133">
        <w:rPr>
          <w:rFonts w:ascii="Times New Roman" w:eastAsia="Times New Roman" w:hAnsi="Times New Roman" w:cs="Times New Roman"/>
          <w:b/>
          <w:sz w:val="24"/>
          <w:szCs w:val="24"/>
          <w:lang w:val="uk-UA" w:eastAsia="ru-RU"/>
        </w:rPr>
        <w:t>Допоміжна</w:t>
      </w:r>
    </w:p>
    <w:p w:rsidR="001A2133" w:rsidRPr="001A2133" w:rsidRDefault="001A2133" w:rsidP="001A2133">
      <w:pPr>
        <w:spacing w:after="0" w:line="240" w:lineRule="auto"/>
        <w:ind w:firstLine="709"/>
        <w:rPr>
          <w:rFonts w:ascii="Times New Roman" w:hAnsi="Times New Roman" w:cs="Times New Roman"/>
          <w:lang w:val="uk-UA"/>
        </w:rPr>
      </w:pPr>
      <w:r w:rsidRPr="001A2133">
        <w:rPr>
          <w:rFonts w:ascii="Times New Roman" w:hAnsi="Times New Roman" w:cs="Times New Roman"/>
          <w:b/>
          <w:lang w:val="uk-UA"/>
        </w:rPr>
        <w:t xml:space="preserve"> Офіційні сайти органів державної влади в Україні</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president</w:t>
      </w:r>
      <w:r w:rsidRPr="001A2133">
        <w:rPr>
          <w:rFonts w:ascii="Times New Roman" w:hAnsi="Times New Roman" w:cs="Times New Roman"/>
          <w:lang w:val="uk-UA"/>
        </w:rPr>
        <w:t>.</w:t>
      </w:r>
      <w:r w:rsidRPr="001A2133">
        <w:rPr>
          <w:rFonts w:ascii="Times New Roman" w:hAnsi="Times New Roman" w:cs="Times New Roman"/>
        </w:rPr>
        <w:t>gov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rada</w:t>
      </w:r>
      <w:r w:rsidRPr="001A2133">
        <w:rPr>
          <w:rFonts w:ascii="Times New Roman" w:hAnsi="Times New Roman" w:cs="Times New Roman"/>
          <w:lang w:val="uk-UA"/>
        </w:rPr>
        <w:t>.</w:t>
      </w:r>
      <w:r w:rsidRPr="001A2133">
        <w:rPr>
          <w:rFonts w:ascii="Times New Roman" w:hAnsi="Times New Roman" w:cs="Times New Roman"/>
        </w:rPr>
        <w:t>gov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kmu</w:t>
      </w:r>
      <w:r w:rsidRPr="001A2133">
        <w:rPr>
          <w:rFonts w:ascii="Times New Roman" w:hAnsi="Times New Roman" w:cs="Times New Roman"/>
          <w:lang w:val="uk-UA"/>
        </w:rPr>
        <w:t>.</w:t>
      </w:r>
      <w:r w:rsidRPr="001A2133">
        <w:rPr>
          <w:rFonts w:ascii="Times New Roman" w:hAnsi="Times New Roman" w:cs="Times New Roman"/>
        </w:rPr>
        <w:t>gov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http</w:t>
      </w:r>
      <w:r w:rsidRPr="001A2133">
        <w:rPr>
          <w:rFonts w:ascii="Times New Roman" w:hAnsi="Times New Roman" w:cs="Times New Roman"/>
          <w:lang w:val="uk-UA"/>
        </w:rPr>
        <w:t>://</w:t>
      </w:r>
      <w:r w:rsidRPr="001A2133">
        <w:rPr>
          <w:rFonts w:ascii="Times New Roman" w:hAnsi="Times New Roman" w:cs="Times New Roman"/>
        </w:rPr>
        <w:t>civic</w:t>
      </w:r>
      <w:r w:rsidRPr="001A2133">
        <w:rPr>
          <w:rFonts w:ascii="Times New Roman" w:hAnsi="Times New Roman" w:cs="Times New Roman"/>
          <w:lang w:val="uk-UA"/>
        </w:rPr>
        <w:t>.</w:t>
      </w:r>
      <w:r w:rsidRPr="001A2133">
        <w:rPr>
          <w:rFonts w:ascii="Times New Roman" w:hAnsi="Times New Roman" w:cs="Times New Roman"/>
        </w:rPr>
        <w:t>kmu</w:t>
      </w:r>
      <w:r w:rsidRPr="001A2133">
        <w:rPr>
          <w:rFonts w:ascii="Times New Roman" w:hAnsi="Times New Roman" w:cs="Times New Roman"/>
          <w:lang w:val="uk-UA"/>
        </w:rPr>
        <w:t>.</w:t>
      </w:r>
      <w:r w:rsidRPr="001A2133">
        <w:rPr>
          <w:rFonts w:ascii="Times New Roman" w:hAnsi="Times New Roman" w:cs="Times New Roman"/>
        </w:rPr>
        <w:t>gov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http</w:t>
      </w:r>
      <w:r w:rsidRPr="001A2133">
        <w:rPr>
          <w:rFonts w:ascii="Times New Roman" w:hAnsi="Times New Roman" w:cs="Times New Roman"/>
          <w:lang w:val="uk-UA"/>
        </w:rPr>
        <w:t>://</w:t>
      </w:r>
      <w:r w:rsidRPr="001A2133">
        <w:rPr>
          <w:rFonts w:ascii="Times New Roman" w:hAnsi="Times New Roman" w:cs="Times New Roman"/>
        </w:rPr>
        <w:t>nc</w:t>
      </w:r>
      <w:r w:rsidRPr="001A2133">
        <w:rPr>
          <w:rFonts w:ascii="Times New Roman" w:hAnsi="Times New Roman" w:cs="Times New Roman"/>
          <w:lang w:val="uk-UA"/>
        </w:rPr>
        <w:t>.</w:t>
      </w:r>
      <w:r w:rsidRPr="001A2133">
        <w:rPr>
          <w:rFonts w:ascii="Times New Roman" w:hAnsi="Times New Roman" w:cs="Times New Roman"/>
        </w:rPr>
        <w:t>gov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niss</w:t>
      </w:r>
      <w:r w:rsidRPr="001A2133">
        <w:rPr>
          <w:rFonts w:ascii="Times New Roman" w:hAnsi="Times New Roman" w:cs="Times New Roman"/>
          <w:lang w:val="uk-UA"/>
        </w:rPr>
        <w:t>.</w:t>
      </w:r>
      <w:r w:rsidRPr="001A2133">
        <w:rPr>
          <w:rFonts w:ascii="Times New Roman" w:hAnsi="Times New Roman" w:cs="Times New Roman"/>
        </w:rPr>
        <w:t>gov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Офіційні сайти ЗМІ / Інтернет-ЗМІ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inter</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телеканалу “Інтер“ </w:t>
      </w:r>
      <w:r w:rsidRPr="001A2133">
        <w:rPr>
          <w:rFonts w:ascii="Times New Roman" w:hAnsi="Times New Roman" w:cs="Times New Roman"/>
        </w:rPr>
        <w:t>www</w:t>
      </w:r>
      <w:r w:rsidRPr="001A2133">
        <w:rPr>
          <w:rFonts w:ascii="Times New Roman" w:hAnsi="Times New Roman" w:cs="Times New Roman"/>
          <w:lang w:val="uk-UA"/>
        </w:rPr>
        <w:t>.1</w:t>
      </w:r>
      <w:r w:rsidRPr="001A2133">
        <w:rPr>
          <w:rFonts w:ascii="Times New Roman" w:hAnsi="Times New Roman" w:cs="Times New Roman"/>
        </w:rPr>
        <w:t>plus</w:t>
      </w:r>
      <w:r w:rsidRPr="001A2133">
        <w:rPr>
          <w:rFonts w:ascii="Times New Roman" w:hAnsi="Times New Roman" w:cs="Times New Roman"/>
          <w:lang w:val="uk-UA"/>
        </w:rPr>
        <w:t>1.</w:t>
      </w:r>
      <w:r w:rsidRPr="001A2133">
        <w:rPr>
          <w:rFonts w:ascii="Times New Roman" w:hAnsi="Times New Roman" w:cs="Times New Roman"/>
        </w:rPr>
        <w:t>tv</w:t>
      </w:r>
      <w:r w:rsidRPr="001A2133">
        <w:rPr>
          <w:rFonts w:ascii="Times New Roman" w:hAnsi="Times New Roman" w:cs="Times New Roman"/>
          <w:lang w:val="uk-UA"/>
        </w:rPr>
        <w:t xml:space="preserve"> – Офіційний сайт телеканалу “1+1” </w:t>
      </w:r>
      <w:r w:rsidRPr="001A2133">
        <w:rPr>
          <w:rFonts w:ascii="Times New Roman" w:hAnsi="Times New Roman" w:cs="Times New Roman"/>
        </w:rPr>
        <w:t>www</w:t>
      </w:r>
      <w:r w:rsidRPr="001A2133">
        <w:rPr>
          <w:rFonts w:ascii="Times New Roman" w:hAnsi="Times New Roman" w:cs="Times New Roman"/>
          <w:lang w:val="uk-UA"/>
        </w:rPr>
        <w:t>.1</w:t>
      </w:r>
      <w:r w:rsidRPr="001A2133">
        <w:rPr>
          <w:rFonts w:ascii="Times New Roman" w:hAnsi="Times New Roman" w:cs="Times New Roman"/>
        </w:rPr>
        <w:t>tv</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Першого національного каналу (УТ-1)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ictv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телеканалу </w:t>
      </w:r>
      <w:r w:rsidRPr="001A2133">
        <w:rPr>
          <w:rFonts w:ascii="Times New Roman" w:hAnsi="Times New Roman" w:cs="Times New Roman"/>
        </w:rPr>
        <w:t>ICTV</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stb</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телеканалу СТБ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vechrniy</w:t>
      </w:r>
      <w:r w:rsidRPr="001A2133">
        <w:rPr>
          <w:rFonts w:ascii="Times New Roman" w:hAnsi="Times New Roman" w:cs="Times New Roman"/>
          <w:lang w:val="uk-UA"/>
        </w:rPr>
        <w:t>.</w:t>
      </w:r>
      <w:r w:rsidRPr="001A2133">
        <w:rPr>
          <w:rFonts w:ascii="Times New Roman" w:hAnsi="Times New Roman" w:cs="Times New Roman"/>
        </w:rPr>
        <w:t>kharkov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газети “Вечірній Харків”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podrobnosti</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інтернет-видання “Подробности”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korrespondent</w:t>
      </w:r>
      <w:r w:rsidRPr="001A2133">
        <w:rPr>
          <w:rFonts w:ascii="Times New Roman" w:hAnsi="Times New Roman" w:cs="Times New Roman"/>
          <w:lang w:val="uk-UA"/>
        </w:rPr>
        <w:t>.</w:t>
      </w:r>
      <w:r w:rsidRPr="001A2133">
        <w:rPr>
          <w:rFonts w:ascii="Times New Roman" w:hAnsi="Times New Roman" w:cs="Times New Roman"/>
        </w:rPr>
        <w:t>net</w:t>
      </w:r>
      <w:r w:rsidRPr="001A2133">
        <w:rPr>
          <w:rFonts w:ascii="Times New Roman" w:hAnsi="Times New Roman" w:cs="Times New Roman"/>
          <w:lang w:val="uk-UA"/>
        </w:rPr>
        <w:t xml:space="preserve"> – </w:t>
      </w:r>
    </w:p>
    <w:p w:rsidR="001A2133" w:rsidRPr="001A2133" w:rsidRDefault="001A2133" w:rsidP="001A2133">
      <w:pPr>
        <w:spacing w:after="0" w:line="240" w:lineRule="auto"/>
        <w:ind w:firstLine="709"/>
        <w:rPr>
          <w:rFonts w:ascii="Times New Roman" w:hAnsi="Times New Roman" w:cs="Times New Roman"/>
          <w:lang w:val="uk-UA"/>
        </w:rPr>
      </w:pPr>
      <w:r w:rsidRPr="001A2133">
        <w:rPr>
          <w:rFonts w:ascii="Times New Roman" w:hAnsi="Times New Roman" w:cs="Times New Roman"/>
          <w:b/>
          <w:lang w:val="uk-UA"/>
        </w:rPr>
        <w:t>Офіційний сайт української мережі новин</w:t>
      </w:r>
      <w:r w:rsidRPr="001A2133">
        <w:rPr>
          <w:rFonts w:ascii="Times New Roman" w:hAnsi="Times New Roman" w:cs="Times New Roman"/>
          <w:lang w:val="uk-UA"/>
        </w:rPr>
        <w:t xml:space="preserve"> “Кореспондент”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for</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 xml:space="preserve"> – Офіційний сайт інтернет-газети “</w:t>
      </w:r>
      <w:r w:rsidRPr="001A2133">
        <w:rPr>
          <w:rFonts w:ascii="Times New Roman" w:hAnsi="Times New Roman" w:cs="Times New Roman"/>
        </w:rPr>
        <w:t>ForUm</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tribuna</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інтернет-газети “Трибуна”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context</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 xml:space="preserve"> – Агенство ділової інформації “Контекст”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glavred</w:t>
      </w:r>
      <w:r w:rsidRPr="001A2133">
        <w:rPr>
          <w:rFonts w:ascii="Times New Roman" w:hAnsi="Times New Roman" w:cs="Times New Roman"/>
          <w:lang w:val="uk-UA"/>
        </w:rPr>
        <w:t>.</w:t>
      </w:r>
      <w:r w:rsidRPr="001A2133">
        <w:rPr>
          <w:rFonts w:ascii="Times New Roman" w:hAnsi="Times New Roman" w:cs="Times New Roman"/>
        </w:rPr>
        <w:t>info</w:t>
      </w:r>
      <w:r w:rsidRPr="001A2133">
        <w:rPr>
          <w:rFonts w:ascii="Times New Roman" w:hAnsi="Times New Roman" w:cs="Times New Roman"/>
          <w:lang w:val="uk-UA"/>
        </w:rPr>
        <w:t xml:space="preserve"> – Незалежне аналітичне агенство “Главред”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pravda</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сайт “Української правди” Інформаційні агентства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unian</w:t>
      </w:r>
      <w:r w:rsidRPr="001A2133">
        <w:rPr>
          <w:rFonts w:ascii="Times New Roman" w:hAnsi="Times New Roman" w:cs="Times New Roman"/>
          <w:lang w:val="uk-UA"/>
        </w:rPr>
        <w:t>.</w:t>
      </w:r>
      <w:r w:rsidRPr="001A2133">
        <w:rPr>
          <w:rFonts w:ascii="Times New Roman" w:hAnsi="Times New Roman" w:cs="Times New Roman"/>
        </w:rPr>
        <w:t>net</w:t>
      </w:r>
      <w:r w:rsidRPr="001A2133">
        <w:rPr>
          <w:rFonts w:ascii="Times New Roman" w:hAnsi="Times New Roman" w:cs="Times New Roman"/>
          <w:lang w:val="uk-UA"/>
        </w:rPr>
        <w:t xml:space="preserve"> – Офіційний сайт УНІАН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interfax</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“Інтерфакс-Україна”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ukranews</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 xml:space="preserve"> – Офіційний сайт Українських новин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news</w:t>
      </w:r>
      <w:r w:rsidRPr="001A2133">
        <w:rPr>
          <w:rFonts w:ascii="Times New Roman" w:hAnsi="Times New Roman" w:cs="Times New Roman"/>
          <w:lang w:val="uk-UA"/>
        </w:rPr>
        <w:t>.</w:t>
      </w:r>
      <w:r w:rsidRPr="001A2133">
        <w:rPr>
          <w:rFonts w:ascii="Times New Roman" w:hAnsi="Times New Roman" w:cs="Times New Roman"/>
        </w:rPr>
        <w:t>ukrinform</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 Офіційний сайт “Укрінформ”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rian</w:t>
      </w:r>
      <w:r w:rsidRPr="001A2133">
        <w:rPr>
          <w:rFonts w:ascii="Times New Roman" w:hAnsi="Times New Roman" w:cs="Times New Roman"/>
          <w:lang w:val="uk-UA"/>
        </w:rPr>
        <w:t>.</w:t>
      </w:r>
      <w:r w:rsidRPr="001A2133">
        <w:rPr>
          <w:rFonts w:ascii="Times New Roman" w:hAnsi="Times New Roman" w:cs="Times New Roman"/>
        </w:rPr>
        <w:t>ru</w:t>
      </w:r>
      <w:r w:rsidRPr="001A2133">
        <w:rPr>
          <w:rFonts w:ascii="Times New Roman" w:hAnsi="Times New Roman" w:cs="Times New Roman"/>
          <w:lang w:val="uk-UA"/>
        </w:rPr>
        <w:t xml:space="preserve"> // Офіційний сайт РІА “Новини”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reuters</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 xml:space="preserve"> // Офіційний сайт “Рейтерс” </w:t>
      </w:r>
    </w:p>
    <w:p w:rsidR="001A2133" w:rsidRPr="001A2133" w:rsidRDefault="001A2133" w:rsidP="001A2133">
      <w:pPr>
        <w:spacing w:after="0" w:line="240" w:lineRule="auto"/>
        <w:ind w:firstLine="709"/>
        <w:rPr>
          <w:rFonts w:ascii="Times New Roman" w:hAnsi="Times New Roman" w:cs="Times New Roman"/>
          <w:lang w:val="uk-UA"/>
        </w:rPr>
      </w:pPr>
      <w:r w:rsidRPr="001A2133">
        <w:rPr>
          <w:rFonts w:ascii="Times New Roman" w:hAnsi="Times New Roman" w:cs="Times New Roman"/>
          <w:b/>
          <w:lang w:val="uk-UA"/>
        </w:rPr>
        <w:t xml:space="preserve">Освітні ресурси неурядових організацій з питань медіаправа та громадської думки </w:t>
      </w:r>
      <w:r w:rsidRPr="001A2133">
        <w:rPr>
          <w:rFonts w:ascii="Times New Roman" w:hAnsi="Times New Roman" w:cs="Times New Roman"/>
        </w:rPr>
        <w:t>http</w:t>
      </w:r>
      <w:r w:rsidRPr="001A2133">
        <w:rPr>
          <w:rFonts w:ascii="Times New Roman" w:hAnsi="Times New Roman" w:cs="Times New Roman"/>
          <w:lang w:val="uk-UA"/>
        </w:rPr>
        <w:t>://</w:t>
      </w:r>
      <w:r w:rsidRPr="001A2133">
        <w:rPr>
          <w:rFonts w:ascii="Times New Roman" w:hAnsi="Times New Roman" w:cs="Times New Roman"/>
        </w:rPr>
        <w:t>medialaw</w:t>
      </w:r>
      <w:r w:rsidRPr="001A2133">
        <w:rPr>
          <w:rFonts w:ascii="Times New Roman" w:hAnsi="Times New Roman" w:cs="Times New Roman"/>
          <w:lang w:val="uk-UA"/>
        </w:rPr>
        <w:t>.</w:t>
      </w:r>
      <w:r w:rsidRPr="001A2133">
        <w:rPr>
          <w:rFonts w:ascii="Times New Roman" w:hAnsi="Times New Roman" w:cs="Times New Roman"/>
        </w:rPr>
        <w:t>kiev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http</w:t>
      </w:r>
      <w:r w:rsidRPr="001A2133">
        <w:rPr>
          <w:rFonts w:ascii="Times New Roman" w:hAnsi="Times New Roman" w:cs="Times New Roman"/>
          <w:lang w:val="uk-UA"/>
        </w:rPr>
        <w:t>://</w:t>
      </w:r>
      <w:r w:rsidRPr="001A2133">
        <w:rPr>
          <w:rFonts w:ascii="Times New Roman" w:hAnsi="Times New Roman" w:cs="Times New Roman"/>
        </w:rPr>
        <w:t>osvita</w:t>
      </w:r>
      <w:r w:rsidRPr="001A2133">
        <w:rPr>
          <w:rFonts w:ascii="Times New Roman" w:hAnsi="Times New Roman" w:cs="Times New Roman"/>
          <w:lang w:val="uk-UA"/>
        </w:rPr>
        <w:t>.</w:t>
      </w:r>
      <w:r w:rsidRPr="001A2133">
        <w:rPr>
          <w:rFonts w:ascii="Times New Roman" w:hAnsi="Times New Roman" w:cs="Times New Roman"/>
        </w:rPr>
        <w:t>mediasapiens</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http</w:t>
      </w:r>
      <w:r w:rsidRPr="001A2133">
        <w:rPr>
          <w:rFonts w:ascii="Times New Roman" w:hAnsi="Times New Roman" w:cs="Times New Roman"/>
          <w:lang w:val="uk-UA"/>
        </w:rPr>
        <w:t>://</w:t>
      </w:r>
      <w:r w:rsidRPr="001A2133">
        <w:rPr>
          <w:rFonts w:ascii="Times New Roman" w:hAnsi="Times New Roman" w:cs="Times New Roman"/>
        </w:rPr>
        <w:t>pravo</w:t>
      </w:r>
      <w:r w:rsidRPr="001A2133">
        <w:rPr>
          <w:rFonts w:ascii="Times New Roman" w:hAnsi="Times New Roman" w:cs="Times New Roman"/>
          <w:lang w:val="uk-UA"/>
        </w:rPr>
        <w:t>-</w:t>
      </w:r>
      <w:r w:rsidRPr="001A2133">
        <w:rPr>
          <w:rFonts w:ascii="Times New Roman" w:hAnsi="Times New Roman" w:cs="Times New Roman"/>
        </w:rPr>
        <w:t>media</w:t>
      </w:r>
      <w:r w:rsidRPr="001A2133">
        <w:rPr>
          <w:rFonts w:ascii="Times New Roman" w:hAnsi="Times New Roman" w:cs="Times New Roman"/>
          <w:lang w:val="uk-UA"/>
        </w:rPr>
        <w:t>.</w:t>
      </w:r>
      <w:r w:rsidRPr="001A2133">
        <w:rPr>
          <w:rFonts w:ascii="Times New Roman" w:hAnsi="Times New Roman" w:cs="Times New Roman"/>
        </w:rPr>
        <w:t>at</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http</w:t>
      </w:r>
      <w:r w:rsidRPr="001A2133">
        <w:rPr>
          <w:rFonts w:ascii="Times New Roman" w:hAnsi="Times New Roman" w:cs="Times New Roman"/>
          <w:lang w:val="uk-UA"/>
        </w:rPr>
        <w:t>://</w:t>
      </w:r>
      <w:r w:rsidRPr="001A2133">
        <w:rPr>
          <w:rFonts w:ascii="Times New Roman" w:hAnsi="Times New Roman" w:cs="Times New Roman"/>
        </w:rPr>
        <w:t>imi</w:t>
      </w:r>
      <w:r w:rsidRPr="001A2133">
        <w:rPr>
          <w:rFonts w:ascii="Times New Roman" w:hAnsi="Times New Roman" w:cs="Times New Roman"/>
          <w:lang w:val="uk-UA"/>
        </w:rPr>
        <w:t>.</w:t>
      </w:r>
      <w:r w:rsidRPr="001A2133">
        <w:rPr>
          <w:rFonts w:ascii="Times New Roman" w:hAnsi="Times New Roman" w:cs="Times New Roman"/>
        </w:rPr>
        <w:t>org</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w:t>
      </w:r>
      <w:r w:rsidRPr="001A2133">
        <w:rPr>
          <w:rFonts w:ascii="Times New Roman" w:hAnsi="Times New Roman" w:cs="Times New Roman"/>
        </w:rPr>
        <w:t>law</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journ</w:t>
      </w:r>
      <w:r w:rsidRPr="001A2133">
        <w:rPr>
          <w:rFonts w:ascii="Times New Roman" w:hAnsi="Times New Roman" w:cs="Times New Roman"/>
          <w:lang w:val="uk-UA"/>
        </w:rPr>
        <w:t>.</w:t>
      </w:r>
      <w:r w:rsidRPr="001A2133">
        <w:rPr>
          <w:rFonts w:ascii="Times New Roman" w:hAnsi="Times New Roman" w:cs="Times New Roman"/>
        </w:rPr>
        <w:t>univ</w:t>
      </w:r>
      <w:r w:rsidRPr="001A2133">
        <w:rPr>
          <w:rFonts w:ascii="Times New Roman" w:hAnsi="Times New Roman" w:cs="Times New Roman"/>
          <w:lang w:val="uk-UA"/>
        </w:rPr>
        <w:t>.</w:t>
      </w:r>
      <w:r w:rsidRPr="001A2133">
        <w:rPr>
          <w:rFonts w:ascii="Times New Roman" w:hAnsi="Times New Roman" w:cs="Times New Roman"/>
        </w:rPr>
        <w:t>kiev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http</w:t>
      </w:r>
      <w:r w:rsidRPr="001A2133">
        <w:rPr>
          <w:rFonts w:ascii="Times New Roman" w:hAnsi="Times New Roman" w:cs="Times New Roman"/>
          <w:lang w:val="uk-UA"/>
        </w:rPr>
        <w:t>://</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coe</w:t>
      </w:r>
      <w:r w:rsidRPr="001A2133">
        <w:rPr>
          <w:rFonts w:ascii="Times New Roman" w:hAnsi="Times New Roman" w:cs="Times New Roman"/>
          <w:lang w:val="uk-UA"/>
        </w:rPr>
        <w:t>.</w:t>
      </w:r>
      <w:r w:rsidRPr="001A2133">
        <w:rPr>
          <w:rFonts w:ascii="Times New Roman" w:hAnsi="Times New Roman" w:cs="Times New Roman"/>
        </w:rPr>
        <w:t>kiev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globalpr</w:t>
      </w:r>
      <w:r w:rsidRPr="001A2133">
        <w:rPr>
          <w:rFonts w:ascii="Times New Roman" w:hAnsi="Times New Roman" w:cs="Times New Roman"/>
          <w:lang w:val="uk-UA"/>
        </w:rPr>
        <w:t>.</w:t>
      </w:r>
      <w:r w:rsidRPr="001A2133">
        <w:rPr>
          <w:rFonts w:ascii="Times New Roman" w:hAnsi="Times New Roman" w:cs="Times New Roman"/>
        </w:rPr>
        <w:t>org</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online</w:t>
      </w:r>
      <w:r w:rsidRPr="001A2133">
        <w:rPr>
          <w:rFonts w:ascii="Times New Roman" w:hAnsi="Times New Roman" w:cs="Times New Roman"/>
          <w:lang w:val="uk-UA"/>
        </w:rPr>
        <w:t>-</w:t>
      </w:r>
      <w:r w:rsidRPr="001A2133">
        <w:rPr>
          <w:rFonts w:ascii="Times New Roman" w:hAnsi="Times New Roman" w:cs="Times New Roman"/>
        </w:rPr>
        <w:t>pr</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pr</w:t>
      </w:r>
      <w:r w:rsidRPr="001A2133">
        <w:rPr>
          <w:rFonts w:ascii="Times New Roman" w:hAnsi="Times New Roman" w:cs="Times New Roman"/>
          <w:lang w:val="uk-UA"/>
        </w:rPr>
        <w:t>-</w:t>
      </w:r>
      <w:r w:rsidRPr="001A2133">
        <w:rPr>
          <w:rFonts w:ascii="Times New Roman" w:hAnsi="Times New Roman" w:cs="Times New Roman"/>
        </w:rPr>
        <w:t>dialog</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pronline</w:t>
      </w:r>
      <w:r w:rsidRPr="001A2133">
        <w:rPr>
          <w:rFonts w:ascii="Times New Roman" w:hAnsi="Times New Roman" w:cs="Times New Roman"/>
          <w:lang w:val="uk-UA"/>
        </w:rPr>
        <w:t>.</w:t>
      </w:r>
      <w:r w:rsidRPr="001A2133">
        <w:rPr>
          <w:rFonts w:ascii="Times New Roman" w:hAnsi="Times New Roman" w:cs="Times New Roman"/>
        </w:rPr>
        <w:t>ru</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propr</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www</w:t>
      </w:r>
      <w:r w:rsidRPr="001A2133">
        <w:rPr>
          <w:rFonts w:ascii="Times New Roman" w:hAnsi="Times New Roman" w:cs="Times New Roman"/>
          <w:lang w:val="uk-UA"/>
        </w:rPr>
        <w:t>.</w:t>
      </w:r>
      <w:r w:rsidRPr="001A2133">
        <w:rPr>
          <w:rFonts w:ascii="Times New Roman" w:hAnsi="Times New Roman" w:cs="Times New Roman"/>
        </w:rPr>
        <w:t>reklamaster</w:t>
      </w:r>
      <w:r w:rsidRPr="001A2133">
        <w:rPr>
          <w:rFonts w:ascii="Times New Roman" w:hAnsi="Times New Roman" w:cs="Times New Roman"/>
          <w:lang w:val="uk-UA"/>
        </w:rPr>
        <w:t>.</w:t>
      </w:r>
      <w:r w:rsidRPr="001A2133">
        <w:rPr>
          <w:rFonts w:ascii="Times New Roman" w:hAnsi="Times New Roman" w:cs="Times New Roman"/>
        </w:rPr>
        <w:t>kiev</w:t>
      </w:r>
      <w:r w:rsidRPr="001A2133">
        <w:rPr>
          <w:rFonts w:ascii="Times New Roman" w:hAnsi="Times New Roman" w:cs="Times New Roman"/>
          <w:lang w:val="uk-UA"/>
        </w:rPr>
        <w:t>.</w:t>
      </w:r>
      <w:r w:rsidRPr="001A2133">
        <w:rPr>
          <w:rFonts w:ascii="Times New Roman" w:hAnsi="Times New Roman" w:cs="Times New Roman"/>
        </w:rPr>
        <w:t>ua</w:t>
      </w:r>
      <w:r w:rsidRPr="001A2133">
        <w:rPr>
          <w:rFonts w:ascii="Times New Roman" w:hAnsi="Times New Roman" w:cs="Times New Roman"/>
          <w:lang w:val="uk-UA"/>
        </w:rPr>
        <w:t xml:space="preserve"> </w:t>
      </w:r>
      <w:r w:rsidRPr="001A2133">
        <w:rPr>
          <w:rFonts w:ascii="Times New Roman" w:hAnsi="Times New Roman" w:cs="Times New Roman"/>
        </w:rPr>
        <w:t>http</w:t>
      </w:r>
      <w:r w:rsidRPr="001A2133">
        <w:rPr>
          <w:rFonts w:ascii="Times New Roman" w:hAnsi="Times New Roman" w:cs="Times New Roman"/>
          <w:lang w:val="uk-UA"/>
        </w:rPr>
        <w:t>://</w:t>
      </w:r>
      <w:r w:rsidRPr="001A2133">
        <w:rPr>
          <w:rFonts w:ascii="Times New Roman" w:hAnsi="Times New Roman" w:cs="Times New Roman"/>
        </w:rPr>
        <w:t>ehronika</w:t>
      </w:r>
      <w:r w:rsidRPr="001A2133">
        <w:rPr>
          <w:rFonts w:ascii="Times New Roman" w:hAnsi="Times New Roman" w:cs="Times New Roman"/>
          <w:lang w:val="uk-UA"/>
        </w:rPr>
        <w:t>.</w:t>
      </w:r>
      <w:r w:rsidRPr="001A2133">
        <w:rPr>
          <w:rFonts w:ascii="Times New Roman" w:hAnsi="Times New Roman" w:cs="Times New Roman"/>
        </w:rPr>
        <w:t>com</w:t>
      </w:r>
      <w:r w:rsidRPr="001A2133">
        <w:rPr>
          <w:rFonts w:ascii="Times New Roman" w:hAnsi="Times New Roman" w:cs="Times New Roman"/>
          <w:lang w:val="uk-UA"/>
        </w:rPr>
        <w:t xml:space="preserve">/ </w:t>
      </w:r>
      <w:hyperlink r:id="rId14" w:history="1">
        <w:r w:rsidRPr="001A2133">
          <w:rPr>
            <w:rFonts w:ascii="Times New Roman" w:hAnsi="Times New Roman" w:cs="Times New Roman"/>
            <w:color w:val="0000FF"/>
            <w:u w:val="single"/>
          </w:rPr>
          <w:t>http</w:t>
        </w:r>
        <w:r w:rsidRPr="001A2133">
          <w:rPr>
            <w:rFonts w:ascii="Times New Roman" w:hAnsi="Times New Roman" w:cs="Times New Roman"/>
            <w:color w:val="0000FF"/>
            <w:u w:val="single"/>
            <w:lang w:val="uk-UA"/>
          </w:rPr>
          <w:t>://</w:t>
        </w:r>
        <w:r w:rsidRPr="001A2133">
          <w:rPr>
            <w:rFonts w:ascii="Times New Roman" w:hAnsi="Times New Roman" w:cs="Times New Roman"/>
            <w:color w:val="0000FF"/>
            <w:u w:val="single"/>
          </w:rPr>
          <w:t>www</w:t>
        </w:r>
        <w:r w:rsidRPr="001A2133">
          <w:rPr>
            <w:rFonts w:ascii="Times New Roman" w:hAnsi="Times New Roman" w:cs="Times New Roman"/>
            <w:color w:val="0000FF"/>
            <w:u w:val="single"/>
            <w:lang w:val="uk-UA"/>
          </w:rPr>
          <w:t>.</w:t>
        </w:r>
        <w:r w:rsidRPr="001A2133">
          <w:rPr>
            <w:rFonts w:ascii="Times New Roman" w:hAnsi="Times New Roman" w:cs="Times New Roman"/>
            <w:color w:val="0000FF"/>
            <w:u w:val="single"/>
          </w:rPr>
          <w:t>khpg</w:t>
        </w:r>
        <w:r w:rsidRPr="001A2133">
          <w:rPr>
            <w:rFonts w:ascii="Times New Roman" w:hAnsi="Times New Roman" w:cs="Times New Roman"/>
            <w:color w:val="0000FF"/>
            <w:u w:val="single"/>
            <w:lang w:val="uk-UA"/>
          </w:rPr>
          <w:t>.</w:t>
        </w:r>
        <w:r w:rsidRPr="001A2133">
          <w:rPr>
            <w:rFonts w:ascii="Times New Roman" w:hAnsi="Times New Roman" w:cs="Times New Roman"/>
            <w:color w:val="0000FF"/>
            <w:u w:val="single"/>
          </w:rPr>
          <w:t>org</w:t>
        </w:r>
        <w:r w:rsidRPr="001A2133">
          <w:rPr>
            <w:rFonts w:ascii="Times New Roman" w:hAnsi="Times New Roman" w:cs="Times New Roman"/>
            <w:color w:val="0000FF"/>
            <w:u w:val="single"/>
            <w:lang w:val="uk-UA"/>
          </w:rPr>
          <w:t>/</w:t>
        </w:r>
      </w:hyperlink>
    </w:p>
    <w:p w:rsidR="001A2133" w:rsidRPr="001A2133" w:rsidRDefault="001A2133" w:rsidP="001A2133">
      <w:pPr>
        <w:spacing w:after="0" w:line="240" w:lineRule="auto"/>
        <w:ind w:firstLine="709"/>
        <w:rPr>
          <w:rFonts w:ascii="Times New Roman" w:hAnsi="Times New Roman" w:cs="Times New Roman"/>
          <w:lang w:val="uk-UA"/>
        </w:rPr>
      </w:pPr>
      <w:r w:rsidRPr="001A2133">
        <w:rPr>
          <w:rFonts w:ascii="Times New Roman" w:hAnsi="Times New Roman" w:cs="Times New Roman"/>
          <w:lang w:val="uk-UA"/>
        </w:rPr>
        <w:t xml:space="preserve"> Примітка. Перелік інформаційихі ресурсів не є вичерпним – він містить як посилання на офіційні сайти органів влади в Україні, так і сайти міжнародихі інституцйї (Рада Європи, ОБСЄ), вітчизняних та зарубіжихі аналітичних центрів, фондів, НДО, які займаються проблематикою політичної, масової комунікації, паблік рілейшнз та політичної реклами, медіаправа та ЗМІ в Україні та за кордоном. </w:t>
      </w:r>
      <w:r w:rsidRPr="001A2133">
        <w:rPr>
          <w:rFonts w:ascii="Times New Roman" w:hAnsi="Times New Roman" w:cs="Times New Roman"/>
        </w:rPr>
        <w:t xml:space="preserve">При використанні </w:t>
      </w:r>
      <w:proofErr w:type="gramStart"/>
      <w:r w:rsidRPr="001A2133">
        <w:rPr>
          <w:rFonts w:ascii="Times New Roman" w:hAnsi="Times New Roman" w:cs="Times New Roman"/>
        </w:rPr>
        <w:t>матер</w:t>
      </w:r>
      <w:proofErr w:type="gramEnd"/>
      <w:r w:rsidRPr="001A2133">
        <w:rPr>
          <w:rFonts w:ascii="Times New Roman" w:hAnsi="Times New Roman" w:cs="Times New Roman"/>
        </w:rPr>
        <w:t>іалів з цих джерел або інших джерел посилання на них є для студентів обов'язковим.</w:t>
      </w:r>
    </w:p>
    <w:p w:rsidR="001A2133" w:rsidRPr="001A2133" w:rsidRDefault="001A2133" w:rsidP="001A2133">
      <w:pPr>
        <w:spacing w:after="0" w:line="240" w:lineRule="auto"/>
        <w:ind w:firstLine="709"/>
        <w:rPr>
          <w:rFonts w:ascii="Times New Roman" w:hAnsi="Times New Roman" w:cs="Times New Roman"/>
          <w:lang w:val="uk-UA"/>
        </w:rPr>
      </w:pPr>
    </w:p>
    <w:p w:rsidR="001A2133" w:rsidRPr="001A2133" w:rsidRDefault="001A2133" w:rsidP="001A2133">
      <w:pPr>
        <w:spacing w:after="0" w:line="240" w:lineRule="auto"/>
        <w:ind w:firstLine="709"/>
        <w:rPr>
          <w:rFonts w:ascii="Times New Roman" w:hAnsi="Times New Roman" w:cs="Times New Roman"/>
          <w:lang w:val="uk-UA"/>
        </w:rPr>
      </w:pPr>
    </w:p>
    <w:p w:rsidR="001A2133" w:rsidRPr="001A2133" w:rsidRDefault="001A2133" w:rsidP="001A2133">
      <w:pPr>
        <w:spacing w:after="0" w:line="240" w:lineRule="auto"/>
        <w:ind w:firstLine="709"/>
        <w:rPr>
          <w:rFonts w:ascii="Times New Roman" w:hAnsi="Times New Roman" w:cs="Times New Roman"/>
          <w:lang w:val="uk-UA"/>
        </w:rPr>
      </w:pPr>
    </w:p>
    <w:p w:rsidR="001A2133" w:rsidRPr="001A2133" w:rsidRDefault="001A2133" w:rsidP="001A2133">
      <w:pPr>
        <w:spacing w:after="0" w:line="240" w:lineRule="auto"/>
        <w:ind w:firstLine="709"/>
        <w:rPr>
          <w:rFonts w:ascii="Times New Roman" w:eastAsia="Times New Roman" w:hAnsi="Times New Roman" w:cs="Times New Roman"/>
          <w:b/>
          <w:bCs/>
          <w:spacing w:val="-6"/>
          <w:sz w:val="24"/>
          <w:szCs w:val="24"/>
          <w:lang w:val="uk-UA" w:eastAsia="ru-RU"/>
        </w:rPr>
      </w:pPr>
    </w:p>
    <w:p w:rsidR="001A2133" w:rsidRPr="001A2133" w:rsidRDefault="001A2133" w:rsidP="001A2133">
      <w:pPr>
        <w:rPr>
          <w:rFonts w:ascii="Times New Roman" w:eastAsia="Times New Roman" w:hAnsi="Times New Roman" w:cs="Times New Roman"/>
          <w:sz w:val="24"/>
          <w:szCs w:val="24"/>
          <w:lang w:val="uk-UA" w:eastAsia="ru-RU"/>
        </w:rPr>
      </w:pPr>
    </w:p>
    <w:sectPr w:rsidR="001A2133" w:rsidRPr="001A2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Roman">
    <w:panose1 w:val="00000000000000000000"/>
    <w:charset w:val="CC"/>
    <w:family w:val="roman"/>
    <w:notTrueType/>
    <w:pitch w:val="default"/>
    <w:sig w:usb0="00000201" w:usb1="00000000" w:usb2="00000000" w:usb3="00000000" w:csb0="00000004"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Times-Bold">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C0245"/>
    <w:multiLevelType w:val="hybridMultilevel"/>
    <w:tmpl w:val="74288F88"/>
    <w:lvl w:ilvl="0" w:tplc="379A93C6">
      <w:start w:val="1"/>
      <w:numFmt w:val="decimal"/>
      <w:lvlText w:val="%1."/>
      <w:lvlJc w:val="left"/>
      <w:pPr>
        <w:tabs>
          <w:tab w:val="num" w:pos="1069"/>
        </w:tabs>
        <w:ind w:left="1069"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68C3A91"/>
    <w:multiLevelType w:val="singleLevel"/>
    <w:tmpl w:val="FD6E30F8"/>
    <w:lvl w:ilvl="0">
      <w:start w:val="1"/>
      <w:numFmt w:val="decimal"/>
      <w:lvlText w:val="%1)"/>
      <w:lvlJc w:val="left"/>
      <w:pPr>
        <w:tabs>
          <w:tab w:val="num" w:pos="1211"/>
        </w:tabs>
        <w:ind w:left="1211" w:hanging="360"/>
      </w:pPr>
      <w:rPr>
        <w:rFonts w:ascii="Times New Roman" w:eastAsia="Times New Roman" w:hAnsi="Times New Roman" w:cs="Times New Roman"/>
      </w:rPr>
    </w:lvl>
  </w:abstractNum>
  <w:abstractNum w:abstractNumId="2">
    <w:nsid w:val="1A84709A"/>
    <w:multiLevelType w:val="hybridMultilevel"/>
    <w:tmpl w:val="2EF86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5860F1"/>
    <w:multiLevelType w:val="hybridMultilevel"/>
    <w:tmpl w:val="B73CFC02"/>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4">
    <w:nsid w:val="21394497"/>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C58EF"/>
    <w:multiLevelType w:val="hybridMultilevel"/>
    <w:tmpl w:val="15E65F6A"/>
    <w:lvl w:ilvl="0" w:tplc="0422000F">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1F8377B"/>
    <w:multiLevelType w:val="hybridMultilevel"/>
    <w:tmpl w:val="E936467E"/>
    <w:lvl w:ilvl="0" w:tplc="F8ECFC4E">
      <w:start w:val="5"/>
      <w:numFmt w:val="decimal"/>
      <w:lvlText w:val="%1."/>
      <w:lvlJc w:val="left"/>
      <w:pPr>
        <w:tabs>
          <w:tab w:val="num" w:pos="3904"/>
        </w:tabs>
        <w:ind w:left="3904" w:hanging="360"/>
      </w:pPr>
    </w:lvl>
    <w:lvl w:ilvl="1" w:tplc="04190019">
      <w:start w:val="1"/>
      <w:numFmt w:val="lowerLetter"/>
      <w:lvlText w:val="%2."/>
      <w:lvlJc w:val="left"/>
      <w:pPr>
        <w:tabs>
          <w:tab w:val="num" w:pos="4624"/>
        </w:tabs>
        <w:ind w:left="4624" w:hanging="360"/>
      </w:pPr>
    </w:lvl>
    <w:lvl w:ilvl="2" w:tplc="0419001B">
      <w:start w:val="1"/>
      <w:numFmt w:val="lowerRoman"/>
      <w:lvlText w:val="%3."/>
      <w:lvlJc w:val="right"/>
      <w:pPr>
        <w:tabs>
          <w:tab w:val="num" w:pos="5344"/>
        </w:tabs>
        <w:ind w:left="5344" w:hanging="180"/>
      </w:pPr>
    </w:lvl>
    <w:lvl w:ilvl="3" w:tplc="0419000F">
      <w:start w:val="1"/>
      <w:numFmt w:val="decimal"/>
      <w:lvlText w:val="%4."/>
      <w:lvlJc w:val="left"/>
      <w:pPr>
        <w:tabs>
          <w:tab w:val="num" w:pos="6064"/>
        </w:tabs>
        <w:ind w:left="6064" w:hanging="360"/>
      </w:pPr>
    </w:lvl>
    <w:lvl w:ilvl="4" w:tplc="04190019">
      <w:start w:val="1"/>
      <w:numFmt w:val="lowerLetter"/>
      <w:lvlText w:val="%5."/>
      <w:lvlJc w:val="left"/>
      <w:pPr>
        <w:tabs>
          <w:tab w:val="num" w:pos="6784"/>
        </w:tabs>
        <w:ind w:left="6784" w:hanging="360"/>
      </w:pPr>
    </w:lvl>
    <w:lvl w:ilvl="5" w:tplc="0419001B">
      <w:start w:val="1"/>
      <w:numFmt w:val="lowerRoman"/>
      <w:lvlText w:val="%6."/>
      <w:lvlJc w:val="right"/>
      <w:pPr>
        <w:tabs>
          <w:tab w:val="num" w:pos="7504"/>
        </w:tabs>
        <w:ind w:left="7504" w:hanging="180"/>
      </w:pPr>
    </w:lvl>
    <w:lvl w:ilvl="6" w:tplc="0419000F">
      <w:start w:val="1"/>
      <w:numFmt w:val="decimal"/>
      <w:lvlText w:val="%7."/>
      <w:lvlJc w:val="left"/>
      <w:pPr>
        <w:tabs>
          <w:tab w:val="num" w:pos="8224"/>
        </w:tabs>
        <w:ind w:left="8224" w:hanging="360"/>
      </w:pPr>
    </w:lvl>
    <w:lvl w:ilvl="7" w:tplc="04190019">
      <w:start w:val="1"/>
      <w:numFmt w:val="lowerLetter"/>
      <w:lvlText w:val="%8."/>
      <w:lvlJc w:val="left"/>
      <w:pPr>
        <w:tabs>
          <w:tab w:val="num" w:pos="8944"/>
        </w:tabs>
        <w:ind w:left="8944" w:hanging="360"/>
      </w:pPr>
    </w:lvl>
    <w:lvl w:ilvl="8" w:tplc="0419001B">
      <w:start w:val="1"/>
      <w:numFmt w:val="lowerRoman"/>
      <w:lvlText w:val="%9."/>
      <w:lvlJc w:val="right"/>
      <w:pPr>
        <w:tabs>
          <w:tab w:val="num" w:pos="9664"/>
        </w:tabs>
        <w:ind w:left="9664" w:hanging="180"/>
      </w:pPr>
    </w:lvl>
  </w:abstractNum>
  <w:abstractNum w:abstractNumId="7">
    <w:nsid w:val="34171322"/>
    <w:multiLevelType w:val="hybridMultilevel"/>
    <w:tmpl w:val="D79AF1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704430D"/>
    <w:multiLevelType w:val="hybridMultilevel"/>
    <w:tmpl w:val="2A40606E"/>
    <w:lvl w:ilvl="0" w:tplc="379A93C6">
      <w:start w:val="1"/>
      <w:numFmt w:val="decimal"/>
      <w:lvlText w:val="%1."/>
      <w:lvlJc w:val="left"/>
      <w:pPr>
        <w:tabs>
          <w:tab w:val="num" w:pos="720"/>
        </w:tabs>
        <w:ind w:left="72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25BB2"/>
    <w:multiLevelType w:val="hybridMultilevel"/>
    <w:tmpl w:val="2EA2877C"/>
    <w:lvl w:ilvl="0" w:tplc="379A93C6">
      <w:start w:val="1"/>
      <w:numFmt w:val="decimal"/>
      <w:lvlText w:val="%1."/>
      <w:lvlJc w:val="left"/>
      <w:pPr>
        <w:tabs>
          <w:tab w:val="num" w:pos="720"/>
        </w:tabs>
        <w:ind w:left="720"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5516E6B"/>
    <w:multiLevelType w:val="hybridMultilevel"/>
    <w:tmpl w:val="B6D0C736"/>
    <w:lvl w:ilvl="0" w:tplc="0422000F">
      <w:start w:val="1"/>
      <w:numFmt w:val="decimal"/>
      <w:lvlText w:val="%1."/>
      <w:lvlJc w:val="left"/>
      <w:pPr>
        <w:ind w:left="36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C92456A"/>
    <w:multiLevelType w:val="hybridMultilevel"/>
    <w:tmpl w:val="2BD61FA2"/>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D6023C0"/>
    <w:multiLevelType w:val="hybridMultilevel"/>
    <w:tmpl w:val="527607C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0993630"/>
    <w:multiLevelType w:val="hybridMultilevel"/>
    <w:tmpl w:val="CA6AF5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5670E09"/>
    <w:multiLevelType w:val="hybridMultilevel"/>
    <w:tmpl w:val="EC1ED4BA"/>
    <w:lvl w:ilvl="0" w:tplc="F904C458">
      <w:start w:val="4"/>
      <w:numFmt w:val="decimal"/>
      <w:lvlText w:val="%1."/>
      <w:lvlJc w:val="left"/>
      <w:pPr>
        <w:ind w:left="2770"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5">
    <w:nsid w:val="5A390647"/>
    <w:multiLevelType w:val="hybridMultilevel"/>
    <w:tmpl w:val="A65C9F42"/>
    <w:lvl w:ilvl="0" w:tplc="DC147B54">
      <w:start w:val="1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C7778FC"/>
    <w:multiLevelType w:val="hybridMultilevel"/>
    <w:tmpl w:val="4CE8E0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6F210F3F"/>
    <w:multiLevelType w:val="hybridMultilevel"/>
    <w:tmpl w:val="8D8A59CE"/>
    <w:lvl w:ilvl="0" w:tplc="0419000F">
      <w:start w:val="1"/>
      <w:numFmt w:val="decimal"/>
      <w:lvlText w:val="%1."/>
      <w:lvlJc w:val="left"/>
      <w:pPr>
        <w:tabs>
          <w:tab w:val="num" w:pos="2629"/>
        </w:tabs>
        <w:ind w:left="2629" w:hanging="360"/>
      </w:pPr>
    </w:lvl>
    <w:lvl w:ilvl="1" w:tplc="04190019">
      <w:start w:val="1"/>
      <w:numFmt w:val="lowerLetter"/>
      <w:lvlText w:val="%2."/>
      <w:lvlJc w:val="left"/>
      <w:pPr>
        <w:tabs>
          <w:tab w:val="num" w:pos="-828"/>
        </w:tabs>
        <w:ind w:left="-828" w:hanging="360"/>
      </w:pPr>
      <w:rPr>
        <w:rFonts w:cs="Times New Roman"/>
      </w:rPr>
    </w:lvl>
    <w:lvl w:ilvl="2" w:tplc="0419001B">
      <w:start w:val="1"/>
      <w:numFmt w:val="lowerRoman"/>
      <w:lvlText w:val="%3."/>
      <w:lvlJc w:val="right"/>
      <w:pPr>
        <w:tabs>
          <w:tab w:val="num" w:pos="-108"/>
        </w:tabs>
        <w:ind w:left="-108" w:hanging="180"/>
      </w:pPr>
      <w:rPr>
        <w:rFonts w:cs="Times New Roman"/>
      </w:rPr>
    </w:lvl>
    <w:lvl w:ilvl="3" w:tplc="0419000F">
      <w:start w:val="1"/>
      <w:numFmt w:val="decimal"/>
      <w:lvlText w:val="%4."/>
      <w:lvlJc w:val="left"/>
      <w:pPr>
        <w:tabs>
          <w:tab w:val="num" w:pos="612"/>
        </w:tabs>
        <w:ind w:left="612" w:hanging="360"/>
      </w:pPr>
      <w:rPr>
        <w:rFonts w:cs="Times New Roman"/>
      </w:rPr>
    </w:lvl>
    <w:lvl w:ilvl="4" w:tplc="04190019">
      <w:start w:val="1"/>
      <w:numFmt w:val="lowerLetter"/>
      <w:lvlText w:val="%5."/>
      <w:lvlJc w:val="left"/>
      <w:pPr>
        <w:tabs>
          <w:tab w:val="num" w:pos="1332"/>
        </w:tabs>
        <w:ind w:left="1332" w:hanging="360"/>
      </w:pPr>
      <w:rPr>
        <w:rFonts w:cs="Times New Roman"/>
      </w:rPr>
    </w:lvl>
    <w:lvl w:ilvl="5" w:tplc="0419001B">
      <w:start w:val="1"/>
      <w:numFmt w:val="lowerRoman"/>
      <w:lvlText w:val="%6."/>
      <w:lvlJc w:val="right"/>
      <w:pPr>
        <w:tabs>
          <w:tab w:val="num" w:pos="2052"/>
        </w:tabs>
        <w:ind w:left="2052" w:hanging="180"/>
      </w:pPr>
      <w:rPr>
        <w:rFonts w:cs="Times New Roman"/>
      </w:rPr>
    </w:lvl>
    <w:lvl w:ilvl="6" w:tplc="0419000F">
      <w:start w:val="1"/>
      <w:numFmt w:val="decimal"/>
      <w:lvlText w:val="%7."/>
      <w:lvlJc w:val="left"/>
      <w:pPr>
        <w:tabs>
          <w:tab w:val="num" w:pos="2772"/>
        </w:tabs>
        <w:ind w:left="2772" w:hanging="360"/>
      </w:pPr>
      <w:rPr>
        <w:rFonts w:cs="Times New Roman"/>
      </w:rPr>
    </w:lvl>
    <w:lvl w:ilvl="7" w:tplc="04190019">
      <w:start w:val="1"/>
      <w:numFmt w:val="lowerLetter"/>
      <w:lvlText w:val="%8."/>
      <w:lvlJc w:val="left"/>
      <w:pPr>
        <w:tabs>
          <w:tab w:val="num" w:pos="3492"/>
        </w:tabs>
        <w:ind w:left="3492" w:hanging="360"/>
      </w:pPr>
      <w:rPr>
        <w:rFonts w:cs="Times New Roman"/>
      </w:rPr>
    </w:lvl>
    <w:lvl w:ilvl="8" w:tplc="0419001B">
      <w:start w:val="1"/>
      <w:numFmt w:val="lowerRoman"/>
      <w:lvlText w:val="%9."/>
      <w:lvlJc w:val="right"/>
      <w:pPr>
        <w:tabs>
          <w:tab w:val="num" w:pos="4212"/>
        </w:tabs>
        <w:ind w:left="4212" w:hanging="180"/>
      </w:pPr>
      <w:rPr>
        <w:rFonts w:cs="Times New Roman"/>
      </w:rPr>
    </w:lvl>
  </w:abstractNum>
  <w:abstractNum w:abstractNumId="18">
    <w:nsid w:val="71B622E3"/>
    <w:multiLevelType w:val="hybridMultilevel"/>
    <w:tmpl w:val="E936467E"/>
    <w:lvl w:ilvl="0" w:tplc="F8ECFC4E">
      <w:start w:val="5"/>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74BD4360"/>
    <w:multiLevelType w:val="hybridMultilevel"/>
    <w:tmpl w:val="9E5CD12A"/>
    <w:lvl w:ilvl="0" w:tplc="C2327A1A">
      <w:start w:val="1"/>
      <w:numFmt w:val="decimal"/>
      <w:lvlText w:val="%1."/>
      <w:lvlJc w:val="left"/>
      <w:pPr>
        <w:ind w:left="3195" w:hanging="360"/>
      </w:pPr>
      <w:rPr>
        <w:rFonts w:hint="default"/>
      </w:rPr>
    </w:lvl>
    <w:lvl w:ilvl="1" w:tplc="04220019" w:tentative="1">
      <w:start w:val="1"/>
      <w:numFmt w:val="lowerLetter"/>
      <w:lvlText w:val="%2."/>
      <w:lvlJc w:val="left"/>
      <w:pPr>
        <w:ind w:left="3915" w:hanging="360"/>
      </w:pPr>
    </w:lvl>
    <w:lvl w:ilvl="2" w:tplc="0422001B" w:tentative="1">
      <w:start w:val="1"/>
      <w:numFmt w:val="lowerRoman"/>
      <w:lvlText w:val="%3."/>
      <w:lvlJc w:val="right"/>
      <w:pPr>
        <w:ind w:left="4635" w:hanging="180"/>
      </w:pPr>
    </w:lvl>
    <w:lvl w:ilvl="3" w:tplc="0422000F" w:tentative="1">
      <w:start w:val="1"/>
      <w:numFmt w:val="decimal"/>
      <w:lvlText w:val="%4."/>
      <w:lvlJc w:val="left"/>
      <w:pPr>
        <w:ind w:left="5355" w:hanging="360"/>
      </w:pPr>
    </w:lvl>
    <w:lvl w:ilvl="4" w:tplc="04220019" w:tentative="1">
      <w:start w:val="1"/>
      <w:numFmt w:val="lowerLetter"/>
      <w:lvlText w:val="%5."/>
      <w:lvlJc w:val="left"/>
      <w:pPr>
        <w:ind w:left="6075" w:hanging="360"/>
      </w:pPr>
    </w:lvl>
    <w:lvl w:ilvl="5" w:tplc="0422001B" w:tentative="1">
      <w:start w:val="1"/>
      <w:numFmt w:val="lowerRoman"/>
      <w:lvlText w:val="%6."/>
      <w:lvlJc w:val="right"/>
      <w:pPr>
        <w:ind w:left="6795" w:hanging="180"/>
      </w:pPr>
    </w:lvl>
    <w:lvl w:ilvl="6" w:tplc="0422000F" w:tentative="1">
      <w:start w:val="1"/>
      <w:numFmt w:val="decimal"/>
      <w:lvlText w:val="%7."/>
      <w:lvlJc w:val="left"/>
      <w:pPr>
        <w:ind w:left="7515" w:hanging="360"/>
      </w:pPr>
    </w:lvl>
    <w:lvl w:ilvl="7" w:tplc="04220019" w:tentative="1">
      <w:start w:val="1"/>
      <w:numFmt w:val="lowerLetter"/>
      <w:lvlText w:val="%8."/>
      <w:lvlJc w:val="left"/>
      <w:pPr>
        <w:ind w:left="8235" w:hanging="360"/>
      </w:pPr>
    </w:lvl>
    <w:lvl w:ilvl="8" w:tplc="0422001B" w:tentative="1">
      <w:start w:val="1"/>
      <w:numFmt w:val="lowerRoman"/>
      <w:lvlText w:val="%9."/>
      <w:lvlJc w:val="right"/>
      <w:pPr>
        <w:ind w:left="8955" w:hanging="180"/>
      </w:pPr>
    </w:lvl>
  </w:abstractNum>
  <w:abstractNum w:abstractNumId="20">
    <w:nsid w:val="7A845BC1"/>
    <w:multiLevelType w:val="hybridMultilevel"/>
    <w:tmpl w:val="90C8D2C8"/>
    <w:lvl w:ilvl="0" w:tplc="379A93C6">
      <w:start w:val="1"/>
      <w:numFmt w:val="decimal"/>
      <w:lvlText w:val="%1."/>
      <w:lvlJc w:val="left"/>
      <w:pPr>
        <w:tabs>
          <w:tab w:val="num" w:pos="502"/>
        </w:tabs>
        <w:ind w:left="502"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C48186F"/>
    <w:multiLevelType w:val="hybridMultilevel"/>
    <w:tmpl w:val="2EA2877C"/>
    <w:lvl w:ilvl="0" w:tplc="379A93C6">
      <w:start w:val="1"/>
      <w:numFmt w:val="decimal"/>
      <w:lvlText w:val="%1."/>
      <w:lvlJc w:val="left"/>
      <w:pPr>
        <w:tabs>
          <w:tab w:val="num" w:pos="502"/>
        </w:tabs>
        <w:ind w:left="502" w:hanging="360"/>
      </w:pPr>
      <w:rPr>
        <w:rFonts w:ascii="Times New Roman" w:hAnsi="Times New Roman" w:cs="Times New Roman" w:hint="default"/>
        <w:b w:val="0"/>
        <w:i w:val="0"/>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3"/>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18"/>
  </w:num>
  <w:num w:numId="16">
    <w:abstractNumId w:val="20"/>
  </w:num>
  <w:num w:numId="17">
    <w:abstractNumId w:val="9"/>
  </w:num>
  <w:num w:numId="18">
    <w:abstractNumId w:val="21"/>
  </w:num>
  <w:num w:numId="19">
    <w:abstractNumId w:val="3"/>
  </w:num>
  <w:num w:numId="20">
    <w:abstractNumId w:val="8"/>
  </w:num>
  <w:num w:numId="21">
    <w:abstractNumId w:val="2"/>
  </w:num>
  <w:num w:numId="22">
    <w:abstractNumId w:val="0"/>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F26"/>
    <w:rsid w:val="00003F26"/>
    <w:rsid w:val="000B5F92"/>
    <w:rsid w:val="001A2133"/>
    <w:rsid w:val="001C4FB2"/>
    <w:rsid w:val="002167AA"/>
    <w:rsid w:val="00225565"/>
    <w:rsid w:val="00236332"/>
    <w:rsid w:val="002E7677"/>
    <w:rsid w:val="003141E8"/>
    <w:rsid w:val="004946BA"/>
    <w:rsid w:val="0060334E"/>
    <w:rsid w:val="00700942"/>
    <w:rsid w:val="007343A8"/>
    <w:rsid w:val="008A7904"/>
    <w:rsid w:val="00902662"/>
    <w:rsid w:val="00930632"/>
    <w:rsid w:val="00990008"/>
    <w:rsid w:val="00990147"/>
    <w:rsid w:val="00A35722"/>
    <w:rsid w:val="00A43572"/>
    <w:rsid w:val="00BF0AF9"/>
    <w:rsid w:val="00BF5C8F"/>
    <w:rsid w:val="00E50BFC"/>
    <w:rsid w:val="00E921B0"/>
    <w:rsid w:val="00EA253D"/>
    <w:rsid w:val="00EB34F5"/>
    <w:rsid w:val="00FC1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213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1A213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1A2133"/>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1A2133"/>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213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1A2133"/>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1A2133"/>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1A2133"/>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1A2133"/>
  </w:style>
  <w:style w:type="character" w:styleId="a3">
    <w:name w:val="Hyperlink"/>
    <w:uiPriority w:val="99"/>
    <w:unhideWhenUsed/>
    <w:rsid w:val="001A2133"/>
    <w:rPr>
      <w:rFonts w:ascii="Times New Roman" w:hAnsi="Times New Roman" w:cs="Times New Roman" w:hint="default"/>
      <w:color w:val="0000FF"/>
      <w:u w:val="single"/>
    </w:rPr>
  </w:style>
  <w:style w:type="character" w:styleId="a4">
    <w:name w:val="FollowedHyperlink"/>
    <w:basedOn w:val="a0"/>
    <w:uiPriority w:val="99"/>
    <w:semiHidden/>
    <w:unhideWhenUsed/>
    <w:rsid w:val="001A2133"/>
    <w:rPr>
      <w:color w:val="800080" w:themeColor="followedHyperlink"/>
      <w:u w:val="single"/>
    </w:rPr>
  </w:style>
  <w:style w:type="character" w:styleId="a5">
    <w:name w:val="Strong"/>
    <w:uiPriority w:val="99"/>
    <w:qFormat/>
    <w:rsid w:val="001A2133"/>
    <w:rPr>
      <w:rFonts w:ascii="Times New Roman" w:hAnsi="Times New Roman" w:cs="Times New Roman" w:hint="default"/>
      <w:b/>
      <w:bCs w:val="0"/>
    </w:rPr>
  </w:style>
  <w:style w:type="paragraph" w:styleId="a6">
    <w:name w:val="Normal (Web)"/>
    <w:basedOn w:val="a"/>
    <w:uiPriority w:val="99"/>
    <w:semiHidden/>
    <w:unhideWhenUsed/>
    <w:rsid w:val="001A2133"/>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1A2133"/>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rsid w:val="001A2133"/>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1A2133"/>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1A2133"/>
    <w:rPr>
      <w:rFonts w:ascii="Calibri" w:eastAsia="Calibri" w:hAnsi="Calibri" w:cs="Times New Roman"/>
    </w:rPr>
  </w:style>
  <w:style w:type="paragraph" w:styleId="ab">
    <w:name w:val="Body Text Indent"/>
    <w:basedOn w:val="a"/>
    <w:link w:val="ac"/>
    <w:uiPriority w:val="99"/>
    <w:semiHidden/>
    <w:unhideWhenUsed/>
    <w:rsid w:val="001A213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1A2133"/>
    <w:rPr>
      <w:rFonts w:ascii="Times New Roman" w:eastAsia="Times New Roman" w:hAnsi="Times New Roman" w:cs="Times New Roman"/>
      <w:sz w:val="20"/>
      <w:szCs w:val="20"/>
      <w:lang w:eastAsia="ru-RU" w:bidi="he-IL"/>
    </w:rPr>
  </w:style>
  <w:style w:type="paragraph" w:styleId="ad">
    <w:name w:val="No Spacing"/>
    <w:uiPriority w:val="99"/>
    <w:qFormat/>
    <w:rsid w:val="001A2133"/>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1A2133"/>
    <w:pPr>
      <w:ind w:left="720"/>
      <w:contextualSpacing/>
    </w:pPr>
    <w:rPr>
      <w:rFonts w:ascii="Calibri" w:eastAsia="Calibri" w:hAnsi="Calibri" w:cs="Times New Roman"/>
    </w:rPr>
  </w:style>
  <w:style w:type="paragraph" w:customStyle="1" w:styleId="12">
    <w:name w:val="Абзац списку1"/>
    <w:basedOn w:val="a"/>
    <w:uiPriority w:val="99"/>
    <w:semiHidden/>
    <w:rsid w:val="001A213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1A2133"/>
    <w:rPr>
      <w:rFonts w:ascii="Times New Roman" w:eastAsia="Times New Roman" w:hAnsi="Times New Roman" w:cs="Times New Roman"/>
    </w:rPr>
  </w:style>
  <w:style w:type="paragraph" w:customStyle="1" w:styleId="13">
    <w:name w:val="Без интервала1"/>
    <w:link w:val="af"/>
    <w:uiPriority w:val="99"/>
    <w:semiHidden/>
    <w:rsid w:val="001A2133"/>
    <w:pPr>
      <w:spacing w:after="160" w:line="252" w:lineRule="auto"/>
    </w:pPr>
    <w:rPr>
      <w:rFonts w:ascii="Times New Roman" w:eastAsia="Times New Roman" w:hAnsi="Times New Roman" w:cs="Times New Roman"/>
    </w:rPr>
  </w:style>
  <w:style w:type="paragraph" w:customStyle="1" w:styleId="Default">
    <w:name w:val="Default"/>
    <w:uiPriority w:val="99"/>
    <w:semiHidden/>
    <w:rsid w:val="001A21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1A213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1A213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1A2133"/>
    <w:rPr>
      <w:color w:val="800080"/>
      <w:u w:val="single"/>
    </w:rPr>
  </w:style>
  <w:style w:type="table" w:styleId="af0">
    <w:name w:val="Table Grid"/>
    <w:basedOn w:val="a1"/>
    <w:uiPriority w:val="99"/>
    <w:rsid w:val="001A213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A213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A2133"/>
    <w:rPr>
      <w:rFonts w:ascii="Consolas" w:hAnsi="Consolas" w:cs="Consolas"/>
      <w:sz w:val="20"/>
      <w:szCs w:val="20"/>
    </w:rPr>
  </w:style>
  <w:style w:type="paragraph" w:styleId="af1">
    <w:name w:val="Balloon Text"/>
    <w:basedOn w:val="a"/>
    <w:link w:val="af2"/>
    <w:uiPriority w:val="99"/>
    <w:semiHidden/>
    <w:unhideWhenUsed/>
    <w:rsid w:val="0023633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363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1A2133"/>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semiHidden/>
    <w:unhideWhenUsed/>
    <w:qFormat/>
    <w:rsid w:val="001A2133"/>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bidi="he-IL"/>
    </w:rPr>
  </w:style>
  <w:style w:type="paragraph" w:styleId="3">
    <w:name w:val="heading 3"/>
    <w:basedOn w:val="a"/>
    <w:next w:val="a"/>
    <w:link w:val="30"/>
    <w:uiPriority w:val="99"/>
    <w:semiHidden/>
    <w:unhideWhenUsed/>
    <w:qFormat/>
    <w:rsid w:val="001A2133"/>
    <w:pPr>
      <w:keepNext/>
      <w:keepLines/>
      <w:spacing w:before="40" w:after="0"/>
      <w:outlineLvl w:val="2"/>
    </w:pPr>
    <w:rPr>
      <w:rFonts w:ascii="Calibri Light" w:eastAsia="Times New Roman" w:hAnsi="Calibri Light" w:cs="Times New Roman"/>
      <w:color w:val="1F4D78"/>
      <w:sz w:val="24"/>
      <w:szCs w:val="24"/>
    </w:rPr>
  </w:style>
  <w:style w:type="paragraph" w:styleId="4">
    <w:name w:val="heading 4"/>
    <w:basedOn w:val="a"/>
    <w:next w:val="a"/>
    <w:link w:val="40"/>
    <w:uiPriority w:val="99"/>
    <w:semiHidden/>
    <w:unhideWhenUsed/>
    <w:qFormat/>
    <w:rsid w:val="001A2133"/>
    <w:pPr>
      <w:keepNext/>
      <w:keepLines/>
      <w:spacing w:before="40" w:after="0"/>
      <w:outlineLvl w:val="3"/>
    </w:pPr>
    <w:rPr>
      <w:rFonts w:ascii="Calibri Light" w:eastAsia="Times New Roman" w:hAnsi="Calibri Light" w:cs="Times New Roman"/>
      <w:i/>
      <w:iCs/>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A2133"/>
    <w:rPr>
      <w:rFonts w:ascii="Cambria" w:eastAsia="Times New Roman" w:hAnsi="Cambria" w:cs="Times New Roman"/>
      <w:b/>
      <w:bCs/>
      <w:kern w:val="32"/>
      <w:sz w:val="32"/>
      <w:szCs w:val="32"/>
    </w:rPr>
  </w:style>
  <w:style w:type="character" w:customStyle="1" w:styleId="20">
    <w:name w:val="Заголовок 2 Знак"/>
    <w:basedOn w:val="a0"/>
    <w:link w:val="2"/>
    <w:uiPriority w:val="99"/>
    <w:semiHidden/>
    <w:rsid w:val="001A2133"/>
    <w:rPr>
      <w:rFonts w:ascii="Calibri Light" w:eastAsia="Times New Roman" w:hAnsi="Calibri Light" w:cs="Times New Roman"/>
      <w:b/>
      <w:bCs/>
      <w:i/>
      <w:iCs/>
      <w:sz w:val="28"/>
      <w:szCs w:val="28"/>
      <w:lang w:eastAsia="ru-RU" w:bidi="he-IL"/>
    </w:rPr>
  </w:style>
  <w:style w:type="character" w:customStyle="1" w:styleId="30">
    <w:name w:val="Заголовок 3 Знак"/>
    <w:basedOn w:val="a0"/>
    <w:link w:val="3"/>
    <w:uiPriority w:val="99"/>
    <w:semiHidden/>
    <w:rsid w:val="001A2133"/>
    <w:rPr>
      <w:rFonts w:ascii="Calibri Light" w:eastAsia="Times New Roman" w:hAnsi="Calibri Light" w:cs="Times New Roman"/>
      <w:color w:val="1F4D78"/>
      <w:sz w:val="24"/>
      <w:szCs w:val="24"/>
    </w:rPr>
  </w:style>
  <w:style w:type="character" w:customStyle="1" w:styleId="40">
    <w:name w:val="Заголовок 4 Знак"/>
    <w:basedOn w:val="a0"/>
    <w:link w:val="4"/>
    <w:uiPriority w:val="99"/>
    <w:semiHidden/>
    <w:rsid w:val="001A2133"/>
    <w:rPr>
      <w:rFonts w:ascii="Calibri Light" w:eastAsia="Times New Roman" w:hAnsi="Calibri Light" w:cs="Times New Roman"/>
      <w:i/>
      <w:iCs/>
      <w:color w:val="2E74B5"/>
    </w:rPr>
  </w:style>
  <w:style w:type="numbering" w:customStyle="1" w:styleId="11">
    <w:name w:val="Нет списка1"/>
    <w:next w:val="a2"/>
    <w:uiPriority w:val="99"/>
    <w:semiHidden/>
    <w:unhideWhenUsed/>
    <w:rsid w:val="001A2133"/>
  </w:style>
  <w:style w:type="character" w:styleId="a3">
    <w:name w:val="Hyperlink"/>
    <w:uiPriority w:val="99"/>
    <w:unhideWhenUsed/>
    <w:rsid w:val="001A2133"/>
    <w:rPr>
      <w:rFonts w:ascii="Times New Roman" w:hAnsi="Times New Roman" w:cs="Times New Roman" w:hint="default"/>
      <w:color w:val="0000FF"/>
      <w:u w:val="single"/>
    </w:rPr>
  </w:style>
  <w:style w:type="character" w:styleId="a4">
    <w:name w:val="FollowedHyperlink"/>
    <w:basedOn w:val="a0"/>
    <w:uiPriority w:val="99"/>
    <w:semiHidden/>
    <w:unhideWhenUsed/>
    <w:rsid w:val="001A2133"/>
    <w:rPr>
      <w:color w:val="800080" w:themeColor="followedHyperlink"/>
      <w:u w:val="single"/>
    </w:rPr>
  </w:style>
  <w:style w:type="character" w:styleId="a5">
    <w:name w:val="Strong"/>
    <w:uiPriority w:val="99"/>
    <w:qFormat/>
    <w:rsid w:val="001A2133"/>
    <w:rPr>
      <w:rFonts w:ascii="Times New Roman" w:hAnsi="Times New Roman" w:cs="Times New Roman" w:hint="default"/>
      <w:b/>
      <w:bCs w:val="0"/>
    </w:rPr>
  </w:style>
  <w:style w:type="paragraph" w:styleId="a6">
    <w:name w:val="Normal (Web)"/>
    <w:basedOn w:val="a"/>
    <w:uiPriority w:val="99"/>
    <w:semiHidden/>
    <w:unhideWhenUsed/>
    <w:rsid w:val="001A2133"/>
    <w:pPr>
      <w:spacing w:before="100" w:beforeAutospacing="1" w:after="119" w:line="240" w:lineRule="auto"/>
    </w:pPr>
    <w:rPr>
      <w:rFonts w:ascii="Times New Roman" w:eastAsia="Times New Roman" w:hAnsi="Times New Roman" w:cs="Times New Roman"/>
      <w:sz w:val="24"/>
      <w:szCs w:val="24"/>
      <w:lang w:eastAsia="ru-RU"/>
    </w:rPr>
  </w:style>
  <w:style w:type="paragraph" w:styleId="a7">
    <w:name w:val="Title"/>
    <w:basedOn w:val="a"/>
    <w:link w:val="a8"/>
    <w:qFormat/>
    <w:rsid w:val="001A2133"/>
    <w:pPr>
      <w:spacing w:after="0" w:line="240" w:lineRule="auto"/>
      <w:jc w:val="center"/>
    </w:pPr>
    <w:rPr>
      <w:rFonts w:ascii="Times New Roman" w:eastAsia="Times New Roman" w:hAnsi="Times New Roman" w:cs="Times New Roman"/>
      <w:sz w:val="36"/>
      <w:szCs w:val="20"/>
      <w:lang w:val="uk-UA" w:eastAsia="ru-RU"/>
    </w:rPr>
  </w:style>
  <w:style w:type="character" w:customStyle="1" w:styleId="a8">
    <w:name w:val="Название Знак"/>
    <w:basedOn w:val="a0"/>
    <w:link w:val="a7"/>
    <w:rsid w:val="001A2133"/>
    <w:rPr>
      <w:rFonts w:ascii="Times New Roman" w:eastAsia="Times New Roman" w:hAnsi="Times New Roman" w:cs="Times New Roman"/>
      <w:sz w:val="36"/>
      <w:szCs w:val="20"/>
      <w:lang w:val="uk-UA" w:eastAsia="ru-RU"/>
    </w:rPr>
  </w:style>
  <w:style w:type="paragraph" w:styleId="a9">
    <w:name w:val="Body Text"/>
    <w:basedOn w:val="a"/>
    <w:link w:val="aa"/>
    <w:uiPriority w:val="99"/>
    <w:semiHidden/>
    <w:unhideWhenUsed/>
    <w:rsid w:val="001A2133"/>
    <w:pPr>
      <w:spacing w:after="120"/>
    </w:pPr>
    <w:rPr>
      <w:rFonts w:ascii="Calibri" w:eastAsia="Calibri" w:hAnsi="Calibri" w:cs="Times New Roman"/>
    </w:rPr>
  </w:style>
  <w:style w:type="character" w:customStyle="1" w:styleId="aa">
    <w:name w:val="Основной текст Знак"/>
    <w:basedOn w:val="a0"/>
    <w:link w:val="a9"/>
    <w:uiPriority w:val="99"/>
    <w:semiHidden/>
    <w:rsid w:val="001A2133"/>
    <w:rPr>
      <w:rFonts w:ascii="Calibri" w:eastAsia="Calibri" w:hAnsi="Calibri" w:cs="Times New Roman"/>
    </w:rPr>
  </w:style>
  <w:style w:type="paragraph" w:styleId="ab">
    <w:name w:val="Body Text Indent"/>
    <w:basedOn w:val="a"/>
    <w:link w:val="ac"/>
    <w:uiPriority w:val="99"/>
    <w:semiHidden/>
    <w:unhideWhenUsed/>
    <w:rsid w:val="001A213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bidi="he-IL"/>
    </w:rPr>
  </w:style>
  <w:style w:type="character" w:customStyle="1" w:styleId="ac">
    <w:name w:val="Основной текст с отступом Знак"/>
    <w:basedOn w:val="a0"/>
    <w:link w:val="ab"/>
    <w:uiPriority w:val="99"/>
    <w:semiHidden/>
    <w:rsid w:val="001A2133"/>
    <w:rPr>
      <w:rFonts w:ascii="Times New Roman" w:eastAsia="Times New Roman" w:hAnsi="Times New Roman" w:cs="Times New Roman"/>
      <w:sz w:val="20"/>
      <w:szCs w:val="20"/>
      <w:lang w:eastAsia="ru-RU" w:bidi="he-IL"/>
    </w:rPr>
  </w:style>
  <w:style w:type="paragraph" w:styleId="ad">
    <w:name w:val="No Spacing"/>
    <w:uiPriority w:val="99"/>
    <w:qFormat/>
    <w:rsid w:val="001A2133"/>
    <w:pPr>
      <w:spacing w:after="0" w:line="240" w:lineRule="auto"/>
    </w:pPr>
    <w:rPr>
      <w:rFonts w:ascii="Times New Roman" w:eastAsia="Calibri" w:hAnsi="Times New Roman" w:cs="Times New Roman"/>
      <w:sz w:val="24"/>
      <w:lang w:val="uk-UA"/>
    </w:rPr>
  </w:style>
  <w:style w:type="paragraph" w:styleId="ae">
    <w:name w:val="List Paragraph"/>
    <w:basedOn w:val="a"/>
    <w:uiPriority w:val="34"/>
    <w:qFormat/>
    <w:rsid w:val="001A2133"/>
    <w:pPr>
      <w:ind w:left="720"/>
      <w:contextualSpacing/>
    </w:pPr>
    <w:rPr>
      <w:rFonts w:ascii="Calibri" w:eastAsia="Calibri" w:hAnsi="Calibri" w:cs="Times New Roman"/>
    </w:rPr>
  </w:style>
  <w:style w:type="paragraph" w:customStyle="1" w:styleId="12">
    <w:name w:val="Абзац списку1"/>
    <w:basedOn w:val="a"/>
    <w:uiPriority w:val="99"/>
    <w:semiHidden/>
    <w:rsid w:val="001A213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af">
    <w:name w:val="Без интервала Знак"/>
    <w:link w:val="13"/>
    <w:uiPriority w:val="99"/>
    <w:semiHidden/>
    <w:locked/>
    <w:rsid w:val="001A2133"/>
    <w:rPr>
      <w:rFonts w:ascii="Times New Roman" w:eastAsia="Times New Roman" w:hAnsi="Times New Roman" w:cs="Times New Roman"/>
    </w:rPr>
  </w:style>
  <w:style w:type="paragraph" w:customStyle="1" w:styleId="13">
    <w:name w:val="Без интервала1"/>
    <w:link w:val="af"/>
    <w:uiPriority w:val="99"/>
    <w:semiHidden/>
    <w:rsid w:val="001A2133"/>
    <w:pPr>
      <w:spacing w:after="160" w:line="252" w:lineRule="auto"/>
    </w:pPr>
    <w:rPr>
      <w:rFonts w:ascii="Times New Roman" w:eastAsia="Times New Roman" w:hAnsi="Times New Roman" w:cs="Times New Roman"/>
    </w:rPr>
  </w:style>
  <w:style w:type="paragraph" w:customStyle="1" w:styleId="Default">
    <w:name w:val="Default"/>
    <w:uiPriority w:val="99"/>
    <w:semiHidden/>
    <w:rsid w:val="001A2133"/>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14">
    <w:name w:val="Абзац списка1"/>
    <w:basedOn w:val="a"/>
    <w:uiPriority w:val="99"/>
    <w:semiHidden/>
    <w:rsid w:val="001A2133"/>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semiHidden/>
    <w:rsid w:val="001A2133"/>
    <w:pPr>
      <w:widowControl w:val="0"/>
      <w:autoSpaceDE w:val="0"/>
      <w:autoSpaceDN w:val="0"/>
      <w:adjustRightInd w:val="0"/>
      <w:spacing w:after="0" w:line="240" w:lineRule="auto"/>
      <w:ind w:left="720"/>
      <w:contextualSpacing/>
    </w:pPr>
    <w:rPr>
      <w:rFonts w:ascii="Times New Roman" w:eastAsia="Calibri" w:hAnsi="Times New Roman" w:cs="Times New Roman"/>
      <w:sz w:val="24"/>
      <w:szCs w:val="24"/>
      <w:lang w:eastAsia="ru-RU"/>
    </w:rPr>
  </w:style>
  <w:style w:type="character" w:customStyle="1" w:styleId="15">
    <w:name w:val="Просмотренная гиперссылка1"/>
    <w:basedOn w:val="a0"/>
    <w:uiPriority w:val="99"/>
    <w:semiHidden/>
    <w:rsid w:val="001A2133"/>
    <w:rPr>
      <w:color w:val="800080"/>
      <w:u w:val="single"/>
    </w:rPr>
  </w:style>
  <w:style w:type="table" w:styleId="af0">
    <w:name w:val="Table Grid"/>
    <w:basedOn w:val="a1"/>
    <w:uiPriority w:val="99"/>
    <w:rsid w:val="001A213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semiHidden/>
    <w:unhideWhenUsed/>
    <w:rsid w:val="001A2133"/>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1A2133"/>
    <w:rPr>
      <w:rFonts w:ascii="Consolas" w:hAnsi="Consolas" w:cs="Consolas"/>
      <w:sz w:val="20"/>
      <w:szCs w:val="20"/>
    </w:rPr>
  </w:style>
  <w:style w:type="paragraph" w:styleId="af1">
    <w:name w:val="Balloon Text"/>
    <w:basedOn w:val="a"/>
    <w:link w:val="af2"/>
    <w:uiPriority w:val="99"/>
    <w:semiHidden/>
    <w:unhideWhenUsed/>
    <w:rsid w:val="0023633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363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v.gov.ua/portal/soc_gum/naukma/.../12_garaschenko_sv.PDF" TargetMode="External"/><Relationship Id="rId13" Type="http://schemas.openxmlformats.org/officeDocument/2006/relationships/hyperlink" Target="http://gender.cawater-info.net/what_is/index.ht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owl.ru/win/books/policy/quot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adm-pl.gov.ua/politics/data/upload/.../d_inf_03_2010_gender.doc"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stua.info/dobrzanska.htm" TargetMode="External"/><Relationship Id="rId4" Type="http://schemas.openxmlformats.org/officeDocument/2006/relationships/settings" Target="settings.xml"/><Relationship Id="rId9" Type="http://schemas.openxmlformats.org/officeDocument/2006/relationships/hyperlink" Target="http://www.adm-pl.gov.ua/politics/data/upload/.../main/.../d_inf0308.doc" TargetMode="External"/><Relationship Id="rId14" Type="http://schemas.openxmlformats.org/officeDocument/2006/relationships/hyperlink" Target="http://www.khpg.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Master</cp:lastModifiedBy>
  <cp:revision>27</cp:revision>
  <dcterms:created xsi:type="dcterms:W3CDTF">2020-10-07T19:14:00Z</dcterms:created>
  <dcterms:modified xsi:type="dcterms:W3CDTF">2021-05-06T13:23:00Z</dcterms:modified>
</cp:coreProperties>
</file>