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2111" w14:textId="77777777" w:rsidR="00F87C91" w:rsidRPr="00F87C91" w:rsidRDefault="00F87C91" w:rsidP="00F87C91">
      <w:pPr>
        <w:jc w:val="both"/>
        <w:rPr>
          <w:b/>
        </w:rPr>
      </w:pPr>
      <w:r w:rsidRPr="00F87C91">
        <w:rPr>
          <w:b/>
        </w:rPr>
        <w:t xml:space="preserve">Дисципліна: </w:t>
      </w:r>
      <w:r w:rsidRPr="00F87C91">
        <w:rPr>
          <w:bCs/>
        </w:rPr>
        <w:t>Інструментальне виконавство з методикою його викладання</w:t>
      </w:r>
    </w:p>
    <w:p w14:paraId="6E965D05" w14:textId="77777777" w:rsidR="00F87C91" w:rsidRPr="00F87C91" w:rsidRDefault="00F87C91" w:rsidP="00F87C91">
      <w:pPr>
        <w:jc w:val="center"/>
        <w:rPr>
          <w:b/>
        </w:rPr>
      </w:pPr>
      <w:r w:rsidRPr="00F87C91">
        <w:rPr>
          <w:b/>
        </w:rPr>
        <w:t>157 група</w:t>
      </w:r>
    </w:p>
    <w:p w14:paraId="197B6C79" w14:textId="0F5CAE96" w:rsidR="00F87C91" w:rsidRPr="00F87C91" w:rsidRDefault="00F87C91" w:rsidP="00F87C91">
      <w:pPr>
        <w:jc w:val="center"/>
        <w:rPr>
          <w:b/>
        </w:rPr>
      </w:pPr>
      <w:r w:rsidRPr="00F87C91">
        <w:rPr>
          <w:b/>
        </w:rPr>
        <w:t xml:space="preserve">Завдання до практичного заняття № </w:t>
      </w:r>
      <w:r>
        <w:rPr>
          <w:b/>
        </w:rPr>
        <w:t>8</w:t>
      </w:r>
      <w:r w:rsidRPr="00F87C91">
        <w:rPr>
          <w:b/>
        </w:rPr>
        <w:t xml:space="preserve"> від </w:t>
      </w:r>
      <w:r>
        <w:rPr>
          <w:b/>
        </w:rPr>
        <w:t>10</w:t>
      </w:r>
      <w:r w:rsidRPr="00F87C91">
        <w:rPr>
          <w:b/>
        </w:rPr>
        <w:t>.0</w:t>
      </w:r>
      <w:r>
        <w:rPr>
          <w:b/>
        </w:rPr>
        <w:t>5</w:t>
      </w:r>
      <w:r w:rsidRPr="00F87C91">
        <w:rPr>
          <w:b/>
        </w:rPr>
        <w:t>.22</w:t>
      </w:r>
    </w:p>
    <w:p w14:paraId="2EFD27EA" w14:textId="707154E8" w:rsidR="00F87C91" w:rsidRDefault="00F87C91" w:rsidP="00F87C91">
      <w:pPr>
        <w:rPr>
          <w:b/>
        </w:rPr>
      </w:pPr>
      <w:r w:rsidRPr="00F87C91">
        <w:rPr>
          <w:b/>
        </w:rPr>
        <w:t>Тема: «</w:t>
      </w:r>
      <w:r>
        <w:rPr>
          <w:b/>
        </w:rPr>
        <w:t>Сонатна творчість Й.</w:t>
      </w:r>
      <w:r w:rsidR="00FC4CD6">
        <w:rPr>
          <w:b/>
        </w:rPr>
        <w:t> </w:t>
      </w:r>
      <w:proofErr w:type="spellStart"/>
      <w:r>
        <w:rPr>
          <w:b/>
        </w:rPr>
        <w:t>Гайдна</w:t>
      </w:r>
      <w:proofErr w:type="spellEnd"/>
      <w:r w:rsidRPr="00F87C91">
        <w:rPr>
          <w:b/>
        </w:rPr>
        <w:t xml:space="preserve">» </w:t>
      </w:r>
    </w:p>
    <w:p w14:paraId="2FC1F957" w14:textId="055FDC7D" w:rsidR="004F05C6" w:rsidRPr="004F05C6" w:rsidRDefault="004F05C6" w:rsidP="00F87C91">
      <w:pPr>
        <w:rPr>
          <w:bCs/>
        </w:rPr>
      </w:pPr>
      <w:r w:rsidRPr="004F05C6">
        <w:rPr>
          <w:bCs/>
        </w:rPr>
        <w:t>Підготувати доповіді за темами:</w:t>
      </w:r>
    </w:p>
    <w:p w14:paraId="73AE9493" w14:textId="77777777" w:rsidR="004F05C6" w:rsidRPr="004F05C6" w:rsidRDefault="004F05C6" w:rsidP="004F05C6">
      <w:pPr>
        <w:pStyle w:val="a3"/>
        <w:numPr>
          <w:ilvl w:val="0"/>
          <w:numId w:val="1"/>
        </w:numPr>
        <w:rPr>
          <w:bCs/>
        </w:rPr>
      </w:pPr>
      <w:r w:rsidRPr="004F05C6">
        <w:rPr>
          <w:bCs/>
        </w:rPr>
        <w:t xml:space="preserve">Роль фортепіанної сонати у творчості Й. </w:t>
      </w:r>
      <w:proofErr w:type="spellStart"/>
      <w:r w:rsidRPr="004F05C6">
        <w:rPr>
          <w:bCs/>
        </w:rPr>
        <w:t>Гайдна</w:t>
      </w:r>
      <w:proofErr w:type="spellEnd"/>
      <w:r w:rsidRPr="004F05C6">
        <w:rPr>
          <w:bCs/>
        </w:rPr>
        <w:t>.</w:t>
      </w:r>
    </w:p>
    <w:p w14:paraId="352D35D8" w14:textId="77777777" w:rsidR="00591F42" w:rsidRDefault="00591F42" w:rsidP="004F05C6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Внесок Й. </w:t>
      </w:r>
      <w:proofErr w:type="spellStart"/>
      <w:r>
        <w:rPr>
          <w:bCs/>
        </w:rPr>
        <w:t>Гайдна</w:t>
      </w:r>
      <w:proofErr w:type="spellEnd"/>
      <w:r>
        <w:rPr>
          <w:bCs/>
        </w:rPr>
        <w:t xml:space="preserve"> у </w:t>
      </w:r>
      <w:proofErr w:type="spellStart"/>
      <w:r>
        <w:rPr>
          <w:bCs/>
        </w:rPr>
        <w:t>сонатно</w:t>
      </w:r>
      <w:proofErr w:type="spellEnd"/>
      <w:r>
        <w:rPr>
          <w:bCs/>
        </w:rPr>
        <w:t xml:space="preserve">-симфонічний цикл. </w:t>
      </w:r>
    </w:p>
    <w:p w14:paraId="499A4921" w14:textId="7BEABDD0" w:rsidR="004F05C6" w:rsidRPr="004F05C6" w:rsidRDefault="00454799" w:rsidP="004F05C6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Стилістика сонат Й.</w:t>
      </w:r>
      <w:r w:rsidR="006003CD">
        <w:rPr>
          <w:bCs/>
        </w:rPr>
        <w:t> </w:t>
      </w:r>
      <w:proofErr w:type="spellStart"/>
      <w:r>
        <w:rPr>
          <w:bCs/>
        </w:rPr>
        <w:t>Гайдна</w:t>
      </w:r>
      <w:proofErr w:type="spellEnd"/>
      <w:r>
        <w:rPr>
          <w:bCs/>
        </w:rPr>
        <w:t>.</w:t>
      </w:r>
      <w:r w:rsidR="00591F42">
        <w:rPr>
          <w:bCs/>
        </w:rPr>
        <w:t xml:space="preserve"> </w:t>
      </w:r>
    </w:p>
    <w:p w14:paraId="5CA9275D" w14:textId="77777777" w:rsidR="00322CF3" w:rsidRDefault="00322CF3" w:rsidP="00322CF3">
      <w:pPr>
        <w:spacing w:before="100" w:beforeAutospacing="1" w:after="100" w:afterAutospacing="1" w:line="360" w:lineRule="auto"/>
        <w:contextualSpacing/>
        <w:rPr>
          <w:rFonts w:eastAsia="Times New Roman"/>
          <w:b/>
          <w:color w:val="000000" w:themeColor="text1"/>
          <w:lang w:eastAsia="ru-RU"/>
        </w:rPr>
      </w:pPr>
    </w:p>
    <w:p w14:paraId="2DDF7B4B" w14:textId="77777777" w:rsidR="00322CF3" w:rsidRDefault="00322CF3" w:rsidP="00322CF3">
      <w:pPr>
        <w:spacing w:before="100" w:beforeAutospacing="1" w:after="100" w:afterAutospacing="1" w:line="360" w:lineRule="auto"/>
        <w:contextualSpacing/>
        <w:rPr>
          <w:rFonts w:eastAsia="Times New Roman"/>
          <w:b/>
          <w:color w:val="000000" w:themeColor="text1"/>
          <w:lang w:eastAsia="ru-RU"/>
        </w:rPr>
      </w:pPr>
    </w:p>
    <w:p w14:paraId="7DB731E3" w14:textId="7EE3957C" w:rsidR="00322CF3" w:rsidRPr="002E6D5F" w:rsidRDefault="00322CF3" w:rsidP="00322CF3">
      <w:pPr>
        <w:spacing w:before="100" w:beforeAutospacing="1" w:after="100" w:afterAutospacing="1" w:line="360" w:lineRule="auto"/>
        <w:contextualSpacing/>
        <w:rPr>
          <w:rFonts w:eastAsia="Times New Roman"/>
          <w:b/>
          <w:color w:val="000000" w:themeColor="text1"/>
          <w:lang w:eastAsia="ru-RU"/>
        </w:rPr>
      </w:pPr>
      <w:r w:rsidRPr="002E6D5F">
        <w:rPr>
          <w:rFonts w:eastAsia="Times New Roman"/>
          <w:b/>
          <w:color w:val="000000" w:themeColor="text1"/>
          <w:lang w:eastAsia="ru-RU"/>
        </w:rPr>
        <w:t>Робота над сонатами Й.</w:t>
      </w:r>
      <w:r w:rsidR="006003CD">
        <w:rPr>
          <w:rFonts w:eastAsia="Times New Roman"/>
          <w:b/>
          <w:color w:val="000000" w:themeColor="text1"/>
          <w:lang w:eastAsia="ru-RU"/>
        </w:rPr>
        <w:t> </w:t>
      </w:r>
      <w:proofErr w:type="spellStart"/>
      <w:r w:rsidRPr="002E6D5F">
        <w:rPr>
          <w:rFonts w:eastAsia="Times New Roman"/>
          <w:b/>
          <w:color w:val="000000" w:themeColor="text1"/>
          <w:lang w:eastAsia="ru-RU"/>
        </w:rPr>
        <w:t>Гайдна</w:t>
      </w:r>
      <w:proofErr w:type="spellEnd"/>
    </w:p>
    <w:p w14:paraId="7801D6FC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MuseoSansCyrl" w:eastAsia="Times New Roman" w:hAnsi="MuseoSansCyrl"/>
          <w:color w:val="000000" w:themeColor="text1"/>
          <w:lang w:eastAsia="ru-RU"/>
        </w:rPr>
      </w:pPr>
      <w:r w:rsidRPr="002E6D5F">
        <w:rPr>
          <w:rFonts w:ascii="MuseoSansCyrl" w:eastAsia="Times New Roman" w:hAnsi="MuseoSansCyrl"/>
          <w:color w:val="000000" w:themeColor="text1"/>
          <w:lang w:eastAsia="ru-RU"/>
        </w:rPr>
        <w:tab/>
        <w:t xml:space="preserve">Фортепіанні твори Франца Йозефа 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Гайдна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(1732-1809) займають в історії музичної культури більш скромне місце, ніж його симфонії і квартети. Проте, внесок великого класика в фортепіанну літературу досить значний. Й. 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Гайдна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по праву вважають засновником класичної сонатної форми. Композитором створено понад півсотні сонат, кілька концертів для фортепіано з оркестром, варіації, рондо і інші п’єси малої форми.</w:t>
      </w:r>
    </w:p>
    <w:p w14:paraId="79A175C2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MuseoSansCyrl" w:eastAsia="Times New Roman" w:hAnsi="MuseoSansCyrl"/>
          <w:color w:val="000000" w:themeColor="text1"/>
          <w:lang w:eastAsia="ru-RU"/>
        </w:rPr>
      </w:pPr>
      <w:r w:rsidRPr="002E6D5F">
        <w:rPr>
          <w:rFonts w:ascii="MuseoSansCyrl" w:eastAsia="Times New Roman" w:hAnsi="MuseoSansCyrl"/>
          <w:color w:val="000000" w:themeColor="text1"/>
          <w:lang w:eastAsia="ru-RU"/>
        </w:rPr>
        <w:tab/>
        <w:t xml:space="preserve">Й. 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Гайдн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мав яскраво творчу індивідуальність; його музика, повна щирої життєрадісності і оптимізму, близька до пісенних і танцювальних витоків австрійського народного мелосу. Радісне, бадьоре світовідчуття, мужня енергія, повний вогню гумор, патетична імпровізаційність і, з іншого боку, м’яка ліричність, світлий смуток, спокійний роздум – ось приблизне коло музичних образів, що становлять зміст фортепіанної музики Й. 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Гайдна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>.</w:t>
      </w:r>
    </w:p>
    <w:p w14:paraId="422F8930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MuseoSansCyrl" w:eastAsia="Times New Roman" w:hAnsi="MuseoSansCyrl"/>
          <w:color w:val="000000" w:themeColor="text1"/>
          <w:lang w:eastAsia="ru-RU"/>
        </w:rPr>
      </w:pPr>
      <w:r w:rsidRPr="002E6D5F">
        <w:rPr>
          <w:rFonts w:ascii="MuseoSansCyrl" w:eastAsia="Times New Roman" w:hAnsi="MuseoSansCyrl"/>
          <w:color w:val="000000" w:themeColor="text1"/>
          <w:lang w:eastAsia="ru-RU"/>
        </w:rPr>
        <w:tab/>
        <w:t>Свої фортепіанні сонати Й. 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Гайдн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створював протягом усього життя – з ранньої юності до глибокої старості. У перших сонатах він продовжив лінію австрійської національної клавірної школи (зразком для Й. 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Гайдна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служили «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Партита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>» і «Дивертисмент» віденського композитора Г.К. 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Вагензейля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>). У більш зрілих сонатах (як в сонаті D-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dur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Hob.XVI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/ 19) сучасники вбачали риси, що були близькі стилю Ф.Е. Баха. Багато що сприйняв Й. 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Гайдн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у В. Моцарта, </w:t>
      </w:r>
      <w:r w:rsidRPr="002E6D5F">
        <w:rPr>
          <w:rFonts w:ascii="MuseoSansCyrl" w:eastAsia="Times New Roman" w:hAnsi="MuseoSansCyrl"/>
          <w:color w:val="000000" w:themeColor="text1"/>
          <w:lang w:eastAsia="ru-RU"/>
        </w:rPr>
        <w:lastRenderedPageBreak/>
        <w:t xml:space="preserve">особливо щодо збагачення мелодики і досконалості форми. Це виразно відчутно, наприклад, в сонатах 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cis-moll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(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Hob.XVI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/ 36), G-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dur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(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Hob.XVI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/ 40) і 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Es-dur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(</w:t>
      </w:r>
      <w:proofErr w:type="spellStart"/>
      <w:r w:rsidRPr="002E6D5F">
        <w:rPr>
          <w:rFonts w:ascii="MuseoSansCyrl" w:eastAsia="Times New Roman" w:hAnsi="MuseoSansCyrl"/>
          <w:color w:val="000000" w:themeColor="text1"/>
          <w:lang w:eastAsia="ru-RU"/>
        </w:rPr>
        <w:t>Hob.XVI</w:t>
      </w:r>
      <w:proofErr w:type="spellEnd"/>
      <w:r w:rsidRPr="002E6D5F">
        <w:rPr>
          <w:rFonts w:ascii="MuseoSansCyrl" w:eastAsia="Times New Roman" w:hAnsi="MuseoSansCyrl"/>
          <w:color w:val="000000" w:themeColor="text1"/>
          <w:lang w:eastAsia="ru-RU"/>
        </w:rPr>
        <w:t xml:space="preserve"> / 49).</w:t>
      </w:r>
    </w:p>
    <w:p w14:paraId="34AEDE10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Характерною рисою </w:t>
      </w:r>
      <w:proofErr w:type="spellStart"/>
      <w:r w:rsidRPr="002E6D5F">
        <w:rPr>
          <w:color w:val="000000" w:themeColor="text1"/>
        </w:rPr>
        <w:t>гайднівського</w:t>
      </w:r>
      <w:proofErr w:type="spellEnd"/>
      <w:r w:rsidRPr="002E6D5F">
        <w:rPr>
          <w:color w:val="000000" w:themeColor="text1"/>
        </w:rPr>
        <w:t xml:space="preserve"> стилю є «</w:t>
      </w:r>
      <w:proofErr w:type="spellStart"/>
      <w:r w:rsidRPr="002E6D5F">
        <w:rPr>
          <w:color w:val="000000" w:themeColor="text1"/>
        </w:rPr>
        <w:t>оркестральність</w:t>
      </w:r>
      <w:proofErr w:type="spellEnd"/>
      <w:r w:rsidRPr="002E6D5F">
        <w:rPr>
          <w:color w:val="000000" w:themeColor="text1"/>
        </w:rPr>
        <w:t xml:space="preserve">» його фортепіанних творів: в повільних частинах сонат як би відчувається то віолончельна кантилена, то мелодія, що виконується скрипкою або гобоєм; на кожному кроці зустрічаються такі оркестрові ефекти, як </w:t>
      </w:r>
      <w:proofErr w:type="spellStart"/>
      <w:r w:rsidRPr="002E6D5F">
        <w:rPr>
          <w:color w:val="000000" w:themeColor="text1"/>
        </w:rPr>
        <w:t>pizzicato</w:t>
      </w:r>
      <w:proofErr w:type="spellEnd"/>
      <w:r w:rsidRPr="002E6D5F">
        <w:rPr>
          <w:color w:val="000000" w:themeColor="text1"/>
        </w:rPr>
        <w:t xml:space="preserve"> басового голосу, протиставлення компактної звучності </w:t>
      </w:r>
      <w:proofErr w:type="spellStart"/>
      <w:r w:rsidRPr="002E6D5F">
        <w:rPr>
          <w:color w:val="000000" w:themeColor="text1"/>
        </w:rPr>
        <w:t>tutti</w:t>
      </w:r>
      <w:proofErr w:type="spellEnd"/>
      <w:r w:rsidRPr="002E6D5F">
        <w:rPr>
          <w:color w:val="000000" w:themeColor="text1"/>
        </w:rPr>
        <w:t xml:space="preserve"> звучанням окремих груп інструментів і т. інше. Ця особливість, а також присутність героїчного і мужнього початку в ряді сонат пізнього періоду споріднює творчість Й. </w:t>
      </w:r>
      <w:proofErr w:type="spellStart"/>
      <w:r w:rsidRPr="002E6D5F">
        <w:rPr>
          <w:color w:val="000000" w:themeColor="text1"/>
        </w:rPr>
        <w:t>Гайдна</w:t>
      </w:r>
      <w:proofErr w:type="spellEnd"/>
      <w:r w:rsidRPr="002E6D5F">
        <w:rPr>
          <w:color w:val="000000" w:themeColor="text1"/>
        </w:rPr>
        <w:t xml:space="preserve"> зі стилем фортепіанних творів Л. Бетховена.</w:t>
      </w:r>
    </w:p>
    <w:p w14:paraId="3389EDAC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>Багато своїх фортепіанних сонат Й. </w:t>
      </w:r>
      <w:proofErr w:type="spellStart"/>
      <w:r w:rsidRPr="002E6D5F">
        <w:rPr>
          <w:color w:val="000000" w:themeColor="text1"/>
        </w:rPr>
        <w:t>Гайдн</w:t>
      </w:r>
      <w:proofErr w:type="spellEnd"/>
      <w:r w:rsidRPr="002E6D5F">
        <w:rPr>
          <w:color w:val="000000" w:themeColor="text1"/>
        </w:rPr>
        <w:t xml:space="preserve"> створював для домашнього музикування або з педагогічною метою. Камерність стилю сонат проявляється в деталізації музичної мови, в кожній ролі виразних «подробиць», в ретельності, з якою виписана вся фактура.</w:t>
      </w:r>
    </w:p>
    <w:p w14:paraId="4D6F9B80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>Робота над сонатою була тісно пов’язана з оновленням і збагаченням тематичного матеріалу: саме змістовний, яскравий тематизм, до якого поступово прийшов Й. </w:t>
      </w:r>
      <w:proofErr w:type="spellStart"/>
      <w:r w:rsidRPr="002E6D5F">
        <w:rPr>
          <w:color w:val="000000" w:themeColor="text1"/>
        </w:rPr>
        <w:t>Гайдн</w:t>
      </w:r>
      <w:proofErr w:type="spellEnd"/>
      <w:r w:rsidRPr="002E6D5F">
        <w:rPr>
          <w:color w:val="000000" w:themeColor="text1"/>
        </w:rPr>
        <w:t>, допоміг йому звільнитися від «загальних місць», зробив кожен його твір несхожим на інший.</w:t>
      </w:r>
    </w:p>
    <w:p w14:paraId="4DAD6A4C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2E6D5F">
        <w:rPr>
          <w:rFonts w:eastAsia="Times New Roman"/>
          <w:color w:val="000000" w:themeColor="text1"/>
          <w:lang w:eastAsia="ru-RU"/>
        </w:rPr>
        <w:tab/>
        <w:t xml:space="preserve">У процесі відбору визначилися і деякі загальні риси, властиві музичному матеріалу кожної з частин циклу. Теми сонатних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allegro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зазвичай вирізняє сконцентрованість інтонацій,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деталізування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викладу. Часто вони включають декілька різних музичних елементів, що зумовлює багатогранність, ємність їх змісту. Нерідко в темах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гайднівських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allegro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можна вловити ті чи інші жанрові витоки (танець, марш, тип героїчної мелодики, усталеній в сучасній інструментальній музиці, витоки якої знаходяться в оперній арії та інше). Як правило, ці ознаки представлені тут в новому вигляді, утворюють певний якісно відмінний «сплав». Саме тому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гайднівські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теми справляють враження «знайомих незнайомців». Вони, як правило, чіткі по структурі, легко розділяються, що надає їм ясність, робить зручними для розвитку.</w:t>
      </w:r>
    </w:p>
    <w:p w14:paraId="10D3B590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2E6D5F">
        <w:rPr>
          <w:rFonts w:eastAsia="Times New Roman"/>
          <w:color w:val="000000" w:themeColor="text1"/>
          <w:lang w:eastAsia="ru-RU"/>
        </w:rPr>
        <w:lastRenderedPageBreak/>
        <w:tab/>
        <w:t>Теми повільних частин ґрунтуються на плавних співучих мелодіях, або на більш витонченому, насиченому тонкою орнаментикою мелосі. Нерідко вони містять такі деталі звучання, які викликають асоціації з образами природи.</w:t>
      </w:r>
    </w:p>
    <w:p w14:paraId="24E90186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2E6D5F">
        <w:rPr>
          <w:rFonts w:eastAsia="Times New Roman"/>
          <w:color w:val="000000" w:themeColor="text1"/>
          <w:lang w:eastAsia="ru-RU"/>
        </w:rPr>
        <w:tab/>
        <w:t>Фінали сонат – рухливі, моторні, часто народно-танцювального складу. Теми фіналів інтонаційно менш індивідуалізовані, проте наділені яскравою ритмічної виразністю, яка втілює стихію радості, наснаги, підйому.</w:t>
      </w:r>
    </w:p>
    <w:p w14:paraId="19EC2B9A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2E6D5F">
        <w:rPr>
          <w:rFonts w:eastAsia="Times New Roman"/>
          <w:color w:val="000000" w:themeColor="text1"/>
          <w:lang w:eastAsia="ru-RU"/>
        </w:rPr>
        <w:tab/>
        <w:t>У сонатах Й. 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Гайдна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великого значення набуває розвиток, перетворення музичного матеріалу. Він піддається особливо деталізованому «аналізу», увага слухача залучається до найдрібніших подробиць його інтонаційного, гармонійного, ритмічного змісту. Перетворення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виокремлюванних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мотивів також відрізняється великою тонкістю.</w:t>
      </w:r>
    </w:p>
    <w:p w14:paraId="14517616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2E6D5F">
        <w:rPr>
          <w:rFonts w:eastAsia="Times New Roman"/>
          <w:color w:val="000000" w:themeColor="text1"/>
          <w:lang w:eastAsia="ru-RU"/>
        </w:rPr>
        <w:tab/>
        <w:t>Й. 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>, розвинувши сонатну форму і перевершивши в побудові її навіть В. Моцарта, зберігає характер галантного стилю. Музика Й. 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Гайдна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прозора, граціозна, свіжа, місцями по-дитячому наївна і жартівлива.</w:t>
      </w:r>
    </w:p>
    <w:p w14:paraId="142BD3E1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2E6D5F">
        <w:rPr>
          <w:rFonts w:eastAsia="Times New Roman"/>
          <w:color w:val="000000" w:themeColor="text1"/>
          <w:lang w:eastAsia="ru-RU"/>
        </w:rPr>
        <w:tab/>
        <w:t>При роботі над сонатами Й. 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Гайдна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велика увага повинна бути приділена роботі над звуком. Звук не повинен бути надто глибоким: навіть співучість у виконанні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legato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не вимагає зайвої соковитості. Технічні пасажі і прикраси повинні виконуватися легким, прозорим звуком, іноді в найтоншому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leggiero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>.</w:t>
      </w:r>
    </w:p>
    <w:p w14:paraId="706C26D1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2E6D5F">
        <w:rPr>
          <w:rFonts w:eastAsia="Times New Roman"/>
          <w:color w:val="000000" w:themeColor="text1"/>
          <w:lang w:eastAsia="ru-RU"/>
        </w:rPr>
        <w:tab/>
        <w:t xml:space="preserve">Ніякі ритмічні відхилення, що привносять характер патетичності в декламації, неприйнятні для галантного стилю. Вся виразність базується на найтонших модуляціях динаміки, без участі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агогічних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підкреслених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декламацій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. Дитяча простота в поєднанні з витонченістю і грацією, іноді з відомою химерністю настільки важкі в передачі стилю, що мало хто з піаністів наважується виконувати твори цієї епохи. Музика галантного стилю настільки тонка, що будь-яке різке акцентування, різкі відблиски і надмірності в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forte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руйнують тонкість її чарівності. Така ж обережність необхідна і в галузі ритмічних відхилень. Педалізація залишається в тих же межах, що і у попередників Й. 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Гайдна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>.</w:t>
      </w:r>
    </w:p>
    <w:p w14:paraId="001A1618" w14:textId="77777777" w:rsidR="00322CF3" w:rsidRPr="002E6D5F" w:rsidRDefault="00322CF3" w:rsidP="00322CF3">
      <w:pPr>
        <w:shd w:val="clear" w:color="auto" w:fill="FFFFFF"/>
        <w:spacing w:after="0" w:line="360" w:lineRule="auto"/>
        <w:contextualSpacing/>
        <w:jc w:val="both"/>
        <w:textAlignment w:val="baseline"/>
        <w:rPr>
          <w:color w:val="000000" w:themeColor="text1"/>
        </w:rPr>
      </w:pPr>
      <w:r w:rsidRPr="002E6D5F">
        <w:rPr>
          <w:rFonts w:eastAsia="Times New Roman"/>
          <w:color w:val="000000" w:themeColor="text1"/>
          <w:lang w:eastAsia="ru-RU"/>
        </w:rPr>
        <w:lastRenderedPageBreak/>
        <w:tab/>
        <w:t>У структурі тем сонат Й. 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тяжіє до закінченої думки – до періодів різних видів: до періодичної повторності речень з варіюванням кадансу або всієї фактури при повторенні (соната №7 D-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dur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,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Мартінсен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>, соната №4 g-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moll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); до тем-періодів, які за структурою неподільні на речення (соната №6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cis-moll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>, соната №24 C-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dur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); до розімкнених або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модулюючих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періодів (Сонати №1Es-dur, № 2 e-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moll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); до періодів, з розвиненим другим реченням (Сонати № 26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Es-dur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>, №42 C-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dur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); періодів, що поділені на три речення (Сонати №3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Es-dur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, №8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As-dur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>); до складних періодів (Соната №9 D-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dur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>). У темах індивідуалізовані не лише основні виражальні засоби – мелодія, гармонія, ритм, але і метр, структура, фактура, регістри, тембри. У структурі тем Й. 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любить несподівані зміщення, повороти, асиметрію, порушення регулярності, періодичності. Звідси – своєрідна крива динаміки його тем, індивідуальність структури; звідси – примхливість і вибагливість, укладені в суворі рамки класичного періоду, а також дивно здоровий гумор в тих зміщеннях форми, які нарочито її «ламають». Подібні порушення можна виявити в метрі, ритмі, структурі, в гармонії і фактурі. Вони оригінальні, несподівані і короткі. Після них легко відновлюється, входить в «норму» музична думка, але всі ці несподіванки надають формі дивовижної гнучкості, легкості, пластичності і дотепності. Ще більш важливою якістю тематизму Й. 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Гайдна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стає </w:t>
      </w:r>
      <w:proofErr w:type="spellStart"/>
      <w:r w:rsidRPr="002E6D5F">
        <w:rPr>
          <w:rFonts w:eastAsia="Times New Roman"/>
          <w:color w:val="000000" w:themeColor="text1"/>
          <w:lang w:eastAsia="ru-RU"/>
        </w:rPr>
        <w:t>зачіплюваність</w:t>
      </w:r>
      <w:proofErr w:type="spellEnd"/>
      <w:r w:rsidRPr="002E6D5F">
        <w:rPr>
          <w:rFonts w:eastAsia="Times New Roman"/>
          <w:color w:val="000000" w:themeColor="text1"/>
          <w:lang w:eastAsia="ru-RU"/>
        </w:rPr>
        <w:t xml:space="preserve"> елементів теми, їх міцна спряженість, логічний взаємозв’язок, чеканна логіка послідовних елементів. У цій взаємодії головну роль грає гармонія.</w:t>
      </w:r>
    </w:p>
    <w:p w14:paraId="03CE3512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 Виникнення тем «теза-антитеза», «питання-відповідь», «зерно-розвиток», «зерно-розвиток-результат», «теза-антитеза-синтез» міцно пов’язано з ім’ям Й. </w:t>
      </w:r>
      <w:proofErr w:type="spellStart"/>
      <w:r w:rsidRPr="002E6D5F">
        <w:rPr>
          <w:color w:val="000000" w:themeColor="text1"/>
        </w:rPr>
        <w:t>Гайдна</w:t>
      </w:r>
      <w:proofErr w:type="spellEnd"/>
      <w:r w:rsidRPr="002E6D5F">
        <w:rPr>
          <w:color w:val="000000" w:themeColor="text1"/>
        </w:rPr>
        <w:t>. У його темах можна виявити і контрастні протиставлення тематично різних елементів, і виведення протилежного початку з єдиного шляхом гармонійних зміщень, зіставлень (типу Т-Д Д-Т), і контрастування тематичних елементів з синтезом їх в заключному розділі всієї побудови.</w:t>
      </w:r>
    </w:p>
    <w:p w14:paraId="18D6964F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lastRenderedPageBreak/>
        <w:tab/>
        <w:t>Сонатна форма у Й. </w:t>
      </w:r>
      <w:proofErr w:type="spellStart"/>
      <w:r w:rsidRPr="002E6D5F">
        <w:rPr>
          <w:color w:val="000000" w:themeColor="text1"/>
        </w:rPr>
        <w:t>Гайдна</w:t>
      </w:r>
      <w:proofErr w:type="spellEnd"/>
      <w:r w:rsidRPr="002E6D5F">
        <w:rPr>
          <w:color w:val="000000" w:themeColor="text1"/>
        </w:rPr>
        <w:t xml:space="preserve"> придбала класично закінчені риси: яскравий тематизм, що містить в собі можливості подальшого інтенсивного перетворення, дієві способи тематичного розвитку, змістовність композиції, логічне насичення і осмислення всіх компонентів форми.</w:t>
      </w:r>
    </w:p>
    <w:p w14:paraId="7B512155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>Музика Й. </w:t>
      </w:r>
      <w:proofErr w:type="spellStart"/>
      <w:r w:rsidRPr="002E6D5F">
        <w:rPr>
          <w:color w:val="000000" w:themeColor="text1"/>
        </w:rPr>
        <w:t>Гайдна</w:t>
      </w:r>
      <w:proofErr w:type="spellEnd"/>
      <w:r w:rsidRPr="002E6D5F">
        <w:rPr>
          <w:color w:val="000000" w:themeColor="text1"/>
        </w:rPr>
        <w:t xml:space="preserve"> – це м’яке світло, ясність контурів і легкість конструкцій, а в психологічному плані – наївне почуття і невибагливий гумор.</w:t>
      </w:r>
    </w:p>
    <w:p w14:paraId="7278C295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З сонат Й. </w:t>
      </w:r>
      <w:proofErr w:type="spellStart"/>
      <w:r w:rsidRPr="002E6D5F">
        <w:rPr>
          <w:color w:val="000000" w:themeColor="text1"/>
        </w:rPr>
        <w:t>Гайдна</w:t>
      </w:r>
      <w:proofErr w:type="spellEnd"/>
      <w:r w:rsidRPr="002E6D5F">
        <w:rPr>
          <w:color w:val="000000" w:themeColor="text1"/>
        </w:rPr>
        <w:t xml:space="preserve"> середнього періоду особливо виділяється група творів, виданих у 1780 році</w:t>
      </w:r>
      <w:r w:rsidRPr="002E6D5F">
        <w:rPr>
          <w:b/>
          <w:color w:val="000000" w:themeColor="text1"/>
        </w:rPr>
        <w:t xml:space="preserve">. </w:t>
      </w:r>
      <w:r w:rsidRPr="002E6D5F">
        <w:rPr>
          <w:i/>
          <w:color w:val="000000" w:themeColor="text1"/>
        </w:rPr>
        <w:t>Соната C-</w:t>
      </w:r>
      <w:proofErr w:type="spellStart"/>
      <w:r w:rsidRPr="002E6D5F">
        <w:rPr>
          <w:i/>
          <w:color w:val="000000" w:themeColor="text1"/>
        </w:rPr>
        <w:t>dur</w:t>
      </w:r>
      <w:proofErr w:type="spellEnd"/>
      <w:r w:rsidRPr="002E6D5F">
        <w:rPr>
          <w:i/>
          <w:color w:val="000000" w:themeColor="text1"/>
        </w:rPr>
        <w:t xml:space="preserve"> </w:t>
      </w:r>
      <w:proofErr w:type="spellStart"/>
      <w:r w:rsidRPr="002E6D5F">
        <w:rPr>
          <w:i/>
          <w:color w:val="000000" w:themeColor="text1"/>
        </w:rPr>
        <w:t>Hob</w:t>
      </w:r>
      <w:proofErr w:type="spellEnd"/>
      <w:r w:rsidRPr="002E6D5F">
        <w:rPr>
          <w:i/>
          <w:color w:val="000000" w:themeColor="text1"/>
        </w:rPr>
        <w:t xml:space="preserve"> / 35,</w:t>
      </w:r>
      <w:r w:rsidRPr="002E6D5F">
        <w:rPr>
          <w:color w:val="000000" w:themeColor="text1"/>
        </w:rPr>
        <w:t xml:space="preserve"> особливо її перша частина, є однією з кращих і типових зразків творчості композитора. Вона сповнена світла, душевної бадьорості, тонкого гумору.</w:t>
      </w:r>
    </w:p>
    <w:p w14:paraId="1DCDCABD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Основна думка твору яскраво і лаконічно міститься в головній партії – її початковому </w:t>
      </w:r>
      <w:proofErr w:type="spellStart"/>
      <w:r w:rsidRPr="002E6D5F">
        <w:rPr>
          <w:color w:val="000000" w:themeColor="text1"/>
        </w:rPr>
        <w:t>восьмитакті</w:t>
      </w:r>
      <w:proofErr w:type="spellEnd"/>
      <w:r w:rsidRPr="002E6D5F">
        <w:rPr>
          <w:color w:val="000000" w:themeColor="text1"/>
        </w:rPr>
        <w:t xml:space="preserve">. За формою головна партія являє собою </w:t>
      </w:r>
      <w:proofErr w:type="spellStart"/>
      <w:r w:rsidRPr="002E6D5F">
        <w:rPr>
          <w:color w:val="000000" w:themeColor="text1"/>
        </w:rPr>
        <w:t>типово</w:t>
      </w:r>
      <w:proofErr w:type="spellEnd"/>
      <w:r w:rsidRPr="002E6D5F">
        <w:rPr>
          <w:color w:val="000000" w:themeColor="text1"/>
        </w:rPr>
        <w:t xml:space="preserve"> класичний період – два </w:t>
      </w:r>
      <w:proofErr w:type="spellStart"/>
      <w:r w:rsidRPr="002E6D5F">
        <w:rPr>
          <w:color w:val="000000" w:themeColor="text1"/>
        </w:rPr>
        <w:t>взаємноврівноважуючих</w:t>
      </w:r>
      <w:proofErr w:type="spellEnd"/>
      <w:r w:rsidRPr="002E6D5F">
        <w:rPr>
          <w:color w:val="000000" w:themeColor="text1"/>
        </w:rPr>
        <w:t xml:space="preserve"> речення: «питання-відповідь» – легка мелодія-пісенька з гранично простим супроводом</w:t>
      </w:r>
      <w:r>
        <w:rPr>
          <w:color w:val="000000" w:themeColor="text1"/>
          <w:lang w:val="ru-RU"/>
        </w:rPr>
        <w:t xml:space="preserve"> (</w:t>
      </w:r>
      <w:proofErr w:type="spellStart"/>
      <w:r w:rsidRPr="00C15B0B">
        <w:rPr>
          <w:i/>
          <w:color w:val="000000" w:themeColor="text1"/>
          <w:lang w:val="ru-RU"/>
        </w:rPr>
        <w:t>нотний</w:t>
      </w:r>
      <w:proofErr w:type="spellEnd"/>
      <w:r>
        <w:rPr>
          <w:color w:val="000000" w:themeColor="text1"/>
          <w:lang w:val="ru-RU"/>
        </w:rPr>
        <w:t xml:space="preserve"> </w:t>
      </w:r>
      <w:r w:rsidRPr="00365151">
        <w:rPr>
          <w:i/>
          <w:color w:val="000000" w:themeColor="text1"/>
          <w:lang w:val="ru-RU"/>
        </w:rPr>
        <w:t>приклад 51</w:t>
      </w:r>
      <w:r>
        <w:rPr>
          <w:color w:val="000000" w:themeColor="text1"/>
          <w:lang w:val="ru-RU"/>
        </w:rPr>
        <w:t>)</w:t>
      </w:r>
      <w:r w:rsidRPr="002E6D5F">
        <w:rPr>
          <w:color w:val="000000" w:themeColor="text1"/>
        </w:rPr>
        <w:t xml:space="preserve">. Перед виконавцем виникає цілком закінчений образ, що сповнений тонких стилістичних деталей і за якими відразу помітний творчий почерк композитора (форшлаг в першому такті – типовий зразок (приклад) </w:t>
      </w:r>
      <w:proofErr w:type="spellStart"/>
      <w:r w:rsidRPr="002E6D5F">
        <w:rPr>
          <w:color w:val="000000" w:themeColor="text1"/>
        </w:rPr>
        <w:t>гайднівського</w:t>
      </w:r>
      <w:proofErr w:type="spellEnd"/>
      <w:r w:rsidRPr="002E6D5F">
        <w:rPr>
          <w:color w:val="000000" w:themeColor="text1"/>
        </w:rPr>
        <w:t xml:space="preserve"> гумору і запалу).</w:t>
      </w:r>
    </w:p>
    <w:p w14:paraId="7AE76AD4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rPr>
          <w:color w:val="000000" w:themeColor="text1"/>
        </w:rPr>
      </w:pPr>
      <w:r>
        <w:rPr>
          <w:i/>
          <w:color w:val="000000" w:themeColor="text1"/>
          <w:lang w:val="ru-RU"/>
        </w:rPr>
        <w:tab/>
      </w:r>
      <w:r w:rsidRPr="00682349">
        <w:rPr>
          <w:i/>
          <w:color w:val="000000" w:themeColor="text1"/>
          <w:lang w:val="ru-RU"/>
        </w:rPr>
        <w:t xml:space="preserve"> 51</w:t>
      </w:r>
      <w:r w:rsidRPr="002E6D5F">
        <w:rPr>
          <w:color w:val="000000" w:themeColor="text1"/>
        </w:rPr>
        <w:t xml:space="preserve"> </w:t>
      </w:r>
    </w:p>
    <w:p w14:paraId="1AFA53BC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center"/>
        <w:rPr>
          <w:color w:val="000000" w:themeColor="text1"/>
        </w:rPr>
      </w:pPr>
      <w:r w:rsidRPr="002E6D5F">
        <w:rPr>
          <w:rFonts w:eastAsia="Times New Roman"/>
          <w:noProof/>
          <w:sz w:val="20"/>
          <w:szCs w:val="20"/>
          <w:lang w:val="ru-RU" w:eastAsia="ru-RU"/>
        </w:rPr>
        <w:drawing>
          <wp:inline distT="0" distB="0" distL="0" distR="0" wp14:anchorId="05D1909E" wp14:editId="53A5BEF6">
            <wp:extent cx="5695950" cy="22669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B0B92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В експозиції немає значних контрастів, більш контрастна розробка. На самому її початку, при відхиленні в паралельний мінор музика здобуває відтінку серйозності, роздуму. Це триває всього кілька миттєвостей і знову </w:t>
      </w:r>
      <w:r w:rsidRPr="002E6D5F">
        <w:rPr>
          <w:color w:val="000000" w:themeColor="text1"/>
        </w:rPr>
        <w:lastRenderedPageBreak/>
        <w:t>виникає колишній радісний настрій. У каденції характер музики змінюється: наростання енергії призводить до драматичної кульмінації, що підкреслено уповільненням темпу (</w:t>
      </w:r>
      <w:proofErr w:type="spellStart"/>
      <w:r w:rsidRPr="002E6D5F">
        <w:rPr>
          <w:color w:val="000000" w:themeColor="text1"/>
        </w:rPr>
        <w:t>adagio</w:t>
      </w:r>
      <w:proofErr w:type="spellEnd"/>
      <w:r w:rsidRPr="002E6D5F">
        <w:rPr>
          <w:color w:val="000000" w:themeColor="text1"/>
        </w:rPr>
        <w:t>) і незвичайним для того часу нонакордом.</w:t>
      </w:r>
    </w:p>
    <w:p w14:paraId="75A7A352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>Драматизацією музики відзначена і реприза – це проведення теми в мінорі і кульмінація на зменшеному септакорді. В кінці першої частини затверджується світлий, життєрадісний характер, що панує в сонаті.</w:t>
      </w:r>
    </w:p>
    <w:p w14:paraId="3B318556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Стилістичні риси музики Й. </w:t>
      </w:r>
      <w:proofErr w:type="spellStart"/>
      <w:r w:rsidRPr="002E6D5F">
        <w:rPr>
          <w:color w:val="000000" w:themeColor="text1"/>
        </w:rPr>
        <w:t>Гайдна</w:t>
      </w:r>
      <w:proofErr w:type="spellEnd"/>
      <w:r w:rsidRPr="002E6D5F">
        <w:rPr>
          <w:color w:val="000000" w:themeColor="text1"/>
        </w:rPr>
        <w:t xml:space="preserve"> яскраво проявляються вже в головній партії сонати. Тут ясно відчувається бадьорий, життєрадісний характер музики і гармонійна врівноваженість форми. Музична тканина ясна і прозора, подібно звучанню струнного квартету. Всі акорди беруться і знімаються строго одночасно (у автора позначення </w:t>
      </w:r>
      <w:proofErr w:type="spellStart"/>
      <w:r w:rsidRPr="002E6D5F">
        <w:rPr>
          <w:color w:val="000000" w:themeColor="text1"/>
        </w:rPr>
        <w:t>staccato</w:t>
      </w:r>
      <w:proofErr w:type="spellEnd"/>
      <w:r w:rsidRPr="002E6D5F">
        <w:rPr>
          <w:color w:val="000000" w:themeColor="text1"/>
        </w:rPr>
        <w:t xml:space="preserve"> поставлено в верхньому голосі, але його слід враховувати і при виконанні акордів в партії лівої руки). Педаль в цій побудові необов’язкова, хоча її можна брати дуже коротко для підкреслення сильних часток такту. Особливу увагу слід звернути на </w:t>
      </w:r>
      <w:proofErr w:type="spellStart"/>
      <w:r w:rsidRPr="002E6D5F">
        <w:rPr>
          <w:color w:val="000000" w:themeColor="text1"/>
        </w:rPr>
        <w:t>метроритмічну</w:t>
      </w:r>
      <w:proofErr w:type="spellEnd"/>
      <w:r w:rsidRPr="002E6D5F">
        <w:rPr>
          <w:color w:val="000000" w:themeColor="text1"/>
        </w:rPr>
        <w:t xml:space="preserve"> сторону виконання, тому що необхідність ясного відчуття в класичних сонатах сильних часток виникає вже в першому такті. Прагнучи виділити четверту чверть з форшлагом, деякі студенти іноді не відчувають її </w:t>
      </w:r>
      <w:proofErr w:type="spellStart"/>
      <w:r w:rsidRPr="002E6D5F">
        <w:rPr>
          <w:color w:val="000000" w:themeColor="text1"/>
        </w:rPr>
        <w:t>затактової</w:t>
      </w:r>
      <w:proofErr w:type="spellEnd"/>
      <w:r w:rsidRPr="002E6D5F">
        <w:rPr>
          <w:color w:val="000000" w:themeColor="text1"/>
        </w:rPr>
        <w:t xml:space="preserve"> природи. В результаті, замість того щоб виявити акцент, вони спотворюють метричну основу сонати. Створюється неясність щодо розміру, в якому написана соната.</w:t>
      </w:r>
    </w:p>
    <w:p w14:paraId="75D51A84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Наступний </w:t>
      </w:r>
      <w:proofErr w:type="spellStart"/>
      <w:r w:rsidRPr="002E6D5F">
        <w:rPr>
          <w:color w:val="000000" w:themeColor="text1"/>
        </w:rPr>
        <w:t>восьмитакт</w:t>
      </w:r>
      <w:proofErr w:type="spellEnd"/>
      <w:r w:rsidRPr="002E6D5F">
        <w:rPr>
          <w:color w:val="000000" w:themeColor="text1"/>
        </w:rPr>
        <w:t xml:space="preserve"> головної партії відрізняється від попереднього появою тріольного акомпанементу, що посилює нестримність розвитку і життєрадісність музики. В інших аналогічних місцях сонати супровід ні в якому разі не повинний обважнювати звучність. Тому, перші тріолі у восьмому такті слід трохи позначити, щоб підкреслити характер нової побудови, але потім при появі мелодії звучність тріолей треба пом’якшити. Ясність і виразність, що необхідні в </w:t>
      </w:r>
      <w:proofErr w:type="spellStart"/>
      <w:r w:rsidRPr="002E6D5F">
        <w:rPr>
          <w:color w:val="000000" w:themeColor="text1"/>
        </w:rPr>
        <w:t>триольному</w:t>
      </w:r>
      <w:proofErr w:type="spellEnd"/>
      <w:r w:rsidRPr="002E6D5F">
        <w:rPr>
          <w:color w:val="000000" w:themeColor="text1"/>
        </w:rPr>
        <w:t xml:space="preserve"> акомпанементі, вимагають майже </w:t>
      </w:r>
      <w:proofErr w:type="spellStart"/>
      <w:r w:rsidRPr="002E6D5F">
        <w:rPr>
          <w:color w:val="000000" w:themeColor="text1"/>
        </w:rPr>
        <w:t>безпедальної</w:t>
      </w:r>
      <w:proofErr w:type="spellEnd"/>
      <w:r w:rsidRPr="002E6D5F">
        <w:rPr>
          <w:color w:val="000000" w:themeColor="text1"/>
        </w:rPr>
        <w:t xml:space="preserve"> звучності.</w:t>
      </w:r>
    </w:p>
    <w:p w14:paraId="0B6737D6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У сполучній партії в мелодії з’являються рясні і важкі прикраси. Їх виразна роль полягає в подальшій активізації розвитку: звертає на себе увагу, </w:t>
      </w:r>
      <w:r w:rsidRPr="002E6D5F">
        <w:rPr>
          <w:color w:val="000000" w:themeColor="text1"/>
        </w:rPr>
        <w:lastRenderedPageBreak/>
        <w:t xml:space="preserve">що всі </w:t>
      </w:r>
      <w:proofErr w:type="spellStart"/>
      <w:r w:rsidRPr="002E6D5F">
        <w:rPr>
          <w:color w:val="000000" w:themeColor="text1"/>
        </w:rPr>
        <w:t>группетто</w:t>
      </w:r>
      <w:proofErr w:type="spellEnd"/>
      <w:r w:rsidRPr="002E6D5F">
        <w:rPr>
          <w:color w:val="000000" w:themeColor="text1"/>
        </w:rPr>
        <w:t xml:space="preserve"> виписані на слабких долях такту; тим самим вони сприяють більш енергійному устремлінню мелодійних нот до сильних часток. Виконувати прикраси треба не тільки легко, але і не обтяжуючи мелодійну лінію, відчувати тяжіння до сильної долі такту.</w:t>
      </w:r>
    </w:p>
    <w:p w14:paraId="11D5C637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Кінець сполучної партії треба зіграти дуже енергійно, повним звуком, щоб </w:t>
      </w:r>
      <w:proofErr w:type="spellStart"/>
      <w:r w:rsidRPr="002E6D5F">
        <w:rPr>
          <w:color w:val="000000" w:themeColor="text1"/>
        </w:rPr>
        <w:t>рельєфніше</w:t>
      </w:r>
      <w:proofErr w:type="spellEnd"/>
      <w:r w:rsidRPr="002E6D5F">
        <w:rPr>
          <w:color w:val="000000" w:themeColor="text1"/>
        </w:rPr>
        <w:t xml:space="preserve"> виявити грань між нею і побічної партією. Підкреслити цей контраст важливо, тому що обидві партії близькі за характером, і якщо не загострити увагу на їх відмінності, то експозиція може здатися одноманітною.</w:t>
      </w:r>
    </w:p>
    <w:p w14:paraId="5121EBAB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У порівнянні зі сполучною партією, побічна партія носить більш м’який і жіночний характер. Іншу функцію виконують в ній </w:t>
      </w:r>
      <w:proofErr w:type="spellStart"/>
      <w:r w:rsidRPr="002E6D5F">
        <w:rPr>
          <w:color w:val="000000" w:themeColor="text1"/>
        </w:rPr>
        <w:t>группетто</w:t>
      </w:r>
      <w:proofErr w:type="spellEnd"/>
      <w:r w:rsidRPr="002E6D5F">
        <w:rPr>
          <w:color w:val="000000" w:themeColor="text1"/>
        </w:rPr>
        <w:t>. Вони покликані підкреслити її витонченість, виявити елементи танцювальної пластики. Тому і виконувати їх треба інакше, ніж в сполучній партії, – наспівне, плавно, немов граціозні присідання в танці.</w:t>
      </w:r>
    </w:p>
    <w:p w14:paraId="1D5AE819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>Особливу увагу потрібно звернути на найбільш співуче місце в експозиції (42-44 такти). Тут необхідно домогтися максимальної співучості в мелодії, «скрипкової» м’якості і насиченості звучання. Досягненню цілісності мелодійної лінії в октавах може допомогти педаль. Крім того, важливо тонко розрахувати силу звуку: після співучої другої октави «мі» хотілося б дуже м’яко взяти наступні «соль-</w:t>
      </w:r>
      <w:proofErr w:type="spellStart"/>
      <w:r w:rsidRPr="002E6D5F">
        <w:rPr>
          <w:color w:val="000000" w:themeColor="text1"/>
        </w:rPr>
        <w:t>дієз</w:t>
      </w:r>
      <w:proofErr w:type="spellEnd"/>
      <w:r w:rsidRPr="002E6D5F">
        <w:rPr>
          <w:color w:val="000000" w:themeColor="text1"/>
        </w:rPr>
        <w:t xml:space="preserve">» і «ля» з тим, щоб краще зв’язати їх і </w:t>
      </w:r>
      <w:proofErr w:type="spellStart"/>
      <w:r w:rsidRPr="002E6D5F">
        <w:rPr>
          <w:color w:val="000000" w:themeColor="text1"/>
        </w:rPr>
        <w:t>рельєфніше</w:t>
      </w:r>
      <w:proofErr w:type="spellEnd"/>
      <w:r w:rsidRPr="002E6D5F">
        <w:rPr>
          <w:color w:val="000000" w:themeColor="text1"/>
        </w:rPr>
        <w:t xml:space="preserve"> зробити </w:t>
      </w:r>
      <w:proofErr w:type="spellStart"/>
      <w:r w:rsidRPr="002E6D5F">
        <w:rPr>
          <w:color w:val="000000" w:themeColor="text1"/>
        </w:rPr>
        <w:t>crescendo</w:t>
      </w:r>
      <w:proofErr w:type="spellEnd"/>
      <w:r w:rsidRPr="002E6D5F">
        <w:rPr>
          <w:color w:val="000000" w:themeColor="text1"/>
        </w:rPr>
        <w:t>.</w:t>
      </w:r>
    </w:p>
    <w:p w14:paraId="4386CCEA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У подальших побудовах експозиції не міститься ніяких принципово нових завдань. У розробці посилюється контрастність музики, на виявлення її і необхідно звернути увагу. Уже в першому </w:t>
      </w:r>
      <w:proofErr w:type="spellStart"/>
      <w:r w:rsidRPr="002E6D5F">
        <w:rPr>
          <w:color w:val="000000" w:themeColor="text1"/>
        </w:rPr>
        <w:t>чотирьохтакті</w:t>
      </w:r>
      <w:proofErr w:type="spellEnd"/>
      <w:r w:rsidRPr="002E6D5F">
        <w:rPr>
          <w:color w:val="000000" w:themeColor="text1"/>
        </w:rPr>
        <w:t xml:space="preserve"> треба зробити сповільнення і потім знову з колишньою енергією виконати тему головної партії в F-</w:t>
      </w:r>
      <w:proofErr w:type="spellStart"/>
      <w:r w:rsidRPr="002E6D5F">
        <w:rPr>
          <w:color w:val="000000" w:themeColor="text1"/>
        </w:rPr>
        <w:t>dur</w:t>
      </w:r>
      <w:proofErr w:type="spellEnd"/>
      <w:r w:rsidRPr="002E6D5F">
        <w:rPr>
          <w:color w:val="000000" w:themeColor="text1"/>
        </w:rPr>
        <w:t xml:space="preserve">. Особливо важливо переконливо зіграти кульмінацію – </w:t>
      </w:r>
      <w:proofErr w:type="spellStart"/>
      <w:r w:rsidRPr="002E6D5F">
        <w:rPr>
          <w:color w:val="000000" w:themeColor="text1"/>
        </w:rPr>
        <w:t>Adagio</w:t>
      </w:r>
      <w:proofErr w:type="spellEnd"/>
      <w:r w:rsidRPr="002E6D5F">
        <w:rPr>
          <w:color w:val="000000" w:themeColor="text1"/>
        </w:rPr>
        <w:t xml:space="preserve"> і підйом, що їй передує, інакше наявні в сонаті елементи драматизму виявляться нерозкритими. Драматичний характер музики і насичена фактура вимагають в цьому розділі густої педалі, її слід міняти з кожною новою гармонією.</w:t>
      </w:r>
    </w:p>
    <w:p w14:paraId="257011F0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lastRenderedPageBreak/>
        <w:tab/>
        <w:t>У репризі, внаслідок деяких відмінностей від експозиції, необхідно використовувати подекуди інші краски, наприклад в першій побудові головної партії або при проведенні її в мінорі.</w:t>
      </w:r>
    </w:p>
    <w:p w14:paraId="576CF15D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 Краща соната серед виданих у 1780 році – популярна D-</w:t>
      </w:r>
      <w:proofErr w:type="spellStart"/>
      <w:r w:rsidRPr="002E6D5F">
        <w:rPr>
          <w:color w:val="000000" w:themeColor="text1"/>
        </w:rPr>
        <w:t>dur</w:t>
      </w:r>
      <w:proofErr w:type="spellEnd"/>
      <w:r w:rsidRPr="002E6D5F">
        <w:rPr>
          <w:color w:val="000000" w:themeColor="text1"/>
        </w:rPr>
        <w:t xml:space="preserve">-на. Перша частина цього твору сповнена блиску і енергії. Сонату відрізняють яскравість тематичного матеріалу і виняткова цілісність. Ця якість значною мірою обумовлюється єдністю ритмічного пульсу (восьмі), що пронизує все </w:t>
      </w:r>
      <w:proofErr w:type="spellStart"/>
      <w:r w:rsidRPr="002E6D5F">
        <w:rPr>
          <w:color w:val="000000" w:themeColor="text1"/>
        </w:rPr>
        <w:t>Allegro</w:t>
      </w:r>
      <w:proofErr w:type="spellEnd"/>
      <w:r w:rsidRPr="002E6D5F">
        <w:rPr>
          <w:color w:val="000000" w:themeColor="text1"/>
        </w:rPr>
        <w:t>, і спільністю тематичного матеріалу різних побудов.</w:t>
      </w:r>
    </w:p>
    <w:p w14:paraId="09745A13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>У Сонаті D-</w:t>
      </w:r>
      <w:proofErr w:type="spellStart"/>
      <w:r w:rsidRPr="002E6D5F">
        <w:rPr>
          <w:color w:val="000000" w:themeColor="text1"/>
        </w:rPr>
        <w:t>dur</w:t>
      </w:r>
      <w:proofErr w:type="spellEnd"/>
      <w:r w:rsidRPr="002E6D5F">
        <w:rPr>
          <w:color w:val="000000" w:themeColor="text1"/>
        </w:rPr>
        <w:t xml:space="preserve"> всі частини приблизно рівнозначні в художньому відношенні. Друга частина циклу – </w:t>
      </w:r>
      <w:proofErr w:type="spellStart"/>
      <w:r w:rsidRPr="002E6D5F">
        <w:rPr>
          <w:color w:val="000000" w:themeColor="text1"/>
        </w:rPr>
        <w:t>Largo</w:t>
      </w:r>
      <w:proofErr w:type="spellEnd"/>
      <w:r w:rsidRPr="002E6D5F">
        <w:rPr>
          <w:color w:val="000000" w:themeColor="text1"/>
        </w:rPr>
        <w:t xml:space="preserve"> е </w:t>
      </w:r>
      <w:proofErr w:type="spellStart"/>
      <w:r w:rsidRPr="002E6D5F">
        <w:rPr>
          <w:color w:val="000000" w:themeColor="text1"/>
        </w:rPr>
        <w:t>sostenuto</w:t>
      </w:r>
      <w:proofErr w:type="spellEnd"/>
      <w:r w:rsidRPr="002E6D5F">
        <w:rPr>
          <w:color w:val="000000" w:themeColor="text1"/>
        </w:rPr>
        <w:t xml:space="preserve"> – одна з кращих повільних частин сонат Й. </w:t>
      </w:r>
      <w:proofErr w:type="spellStart"/>
      <w:r w:rsidRPr="002E6D5F">
        <w:rPr>
          <w:color w:val="000000" w:themeColor="text1"/>
        </w:rPr>
        <w:t>Гайдна</w:t>
      </w:r>
      <w:proofErr w:type="spellEnd"/>
      <w:r w:rsidRPr="002E6D5F">
        <w:rPr>
          <w:color w:val="000000" w:themeColor="text1"/>
        </w:rPr>
        <w:t xml:space="preserve">. Її шляхетна патетика пов’язана ще певною мірою з музикою сарабанд </w:t>
      </w:r>
      <w:proofErr w:type="spellStart"/>
      <w:r w:rsidRPr="002E6D5F">
        <w:rPr>
          <w:color w:val="000000" w:themeColor="text1"/>
        </w:rPr>
        <w:t>бахівського</w:t>
      </w:r>
      <w:proofErr w:type="spellEnd"/>
      <w:r w:rsidRPr="002E6D5F">
        <w:rPr>
          <w:color w:val="000000" w:themeColor="text1"/>
        </w:rPr>
        <w:t xml:space="preserve"> часу. Разом з тим в ній не можна не побачити підготовчого етапу до </w:t>
      </w:r>
      <w:proofErr w:type="spellStart"/>
      <w:r w:rsidRPr="002E6D5F">
        <w:rPr>
          <w:color w:val="000000" w:themeColor="text1"/>
        </w:rPr>
        <w:t>Adagio</w:t>
      </w:r>
      <w:proofErr w:type="spellEnd"/>
      <w:r w:rsidRPr="002E6D5F">
        <w:rPr>
          <w:color w:val="000000" w:themeColor="text1"/>
        </w:rPr>
        <w:t xml:space="preserve"> і </w:t>
      </w:r>
      <w:proofErr w:type="spellStart"/>
      <w:r w:rsidRPr="002E6D5F">
        <w:rPr>
          <w:color w:val="000000" w:themeColor="text1"/>
        </w:rPr>
        <w:t>Largo</w:t>
      </w:r>
      <w:proofErr w:type="spellEnd"/>
      <w:r w:rsidRPr="002E6D5F">
        <w:rPr>
          <w:color w:val="000000" w:themeColor="text1"/>
        </w:rPr>
        <w:t xml:space="preserve"> </w:t>
      </w:r>
      <w:proofErr w:type="spellStart"/>
      <w:r w:rsidRPr="002E6D5F">
        <w:rPr>
          <w:color w:val="000000" w:themeColor="text1"/>
        </w:rPr>
        <w:t>Л.ван</w:t>
      </w:r>
      <w:proofErr w:type="spellEnd"/>
      <w:r w:rsidRPr="002E6D5F">
        <w:rPr>
          <w:color w:val="000000" w:themeColor="text1"/>
        </w:rPr>
        <w:t xml:space="preserve"> Бетховена. Нарешті, третя частина –  один з яскравих зразків фіналів </w:t>
      </w:r>
      <w:proofErr w:type="spellStart"/>
      <w:r w:rsidRPr="002E6D5F">
        <w:rPr>
          <w:color w:val="000000" w:themeColor="text1"/>
        </w:rPr>
        <w:t>гайднівських</w:t>
      </w:r>
      <w:proofErr w:type="spellEnd"/>
      <w:r w:rsidRPr="002E6D5F">
        <w:rPr>
          <w:color w:val="000000" w:themeColor="text1"/>
        </w:rPr>
        <w:t xml:space="preserve"> сонат. Її завзято-жартівливий, витончений характер містить в собі щось глибоко народне, що йде від невигадливих народних танців; примітна авторська ремарка: </w:t>
      </w:r>
      <w:proofErr w:type="spellStart"/>
      <w:r w:rsidRPr="002E6D5F">
        <w:rPr>
          <w:color w:val="000000" w:themeColor="text1"/>
        </w:rPr>
        <w:t>innocentemente</w:t>
      </w:r>
      <w:proofErr w:type="spellEnd"/>
      <w:r w:rsidRPr="002E6D5F">
        <w:rPr>
          <w:color w:val="000000" w:themeColor="text1"/>
        </w:rPr>
        <w:t xml:space="preserve"> (тобто невинно, наївно), що зустрічається, до речі кажучи, не раз у фортепіанних сонатах Й. </w:t>
      </w:r>
      <w:proofErr w:type="spellStart"/>
      <w:r w:rsidRPr="002E6D5F">
        <w:rPr>
          <w:color w:val="000000" w:themeColor="text1"/>
        </w:rPr>
        <w:t>Гайдна</w:t>
      </w:r>
      <w:proofErr w:type="spellEnd"/>
      <w:r w:rsidRPr="002E6D5F">
        <w:rPr>
          <w:color w:val="000000" w:themeColor="text1"/>
        </w:rPr>
        <w:t xml:space="preserve"> і вельми типова для творчості цього композитора.</w:t>
      </w:r>
    </w:p>
    <w:p w14:paraId="4FB043D9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Серед пізніх </w:t>
      </w:r>
      <w:proofErr w:type="spellStart"/>
      <w:r w:rsidRPr="002E6D5F">
        <w:rPr>
          <w:color w:val="000000" w:themeColor="text1"/>
        </w:rPr>
        <w:t>гайдновских</w:t>
      </w:r>
      <w:proofErr w:type="spellEnd"/>
      <w:r w:rsidRPr="002E6D5F">
        <w:rPr>
          <w:color w:val="000000" w:themeColor="text1"/>
        </w:rPr>
        <w:t xml:space="preserve"> сонат особливо виділяється </w:t>
      </w:r>
      <w:proofErr w:type="spellStart"/>
      <w:r w:rsidRPr="002E6D5F">
        <w:rPr>
          <w:color w:val="000000" w:themeColor="text1"/>
        </w:rPr>
        <w:t>Es-dur’на</w:t>
      </w:r>
      <w:proofErr w:type="spellEnd"/>
      <w:r w:rsidRPr="002E6D5F">
        <w:rPr>
          <w:color w:val="000000" w:themeColor="text1"/>
        </w:rPr>
        <w:t xml:space="preserve"> (остання). Багатьма своїми рисами вона близька творам </w:t>
      </w:r>
      <w:proofErr w:type="spellStart"/>
      <w:r w:rsidRPr="002E6D5F">
        <w:rPr>
          <w:color w:val="000000" w:themeColor="text1"/>
        </w:rPr>
        <w:t>Л.ван</w:t>
      </w:r>
      <w:proofErr w:type="spellEnd"/>
      <w:r w:rsidRPr="002E6D5F">
        <w:rPr>
          <w:color w:val="000000" w:themeColor="text1"/>
        </w:rPr>
        <w:t xml:space="preserve"> Бетховена зрілого стилю: характером мелодики, енергією </w:t>
      </w:r>
      <w:proofErr w:type="spellStart"/>
      <w:r w:rsidRPr="002E6D5F">
        <w:rPr>
          <w:color w:val="000000" w:themeColor="text1"/>
        </w:rPr>
        <w:t>метроритму</w:t>
      </w:r>
      <w:proofErr w:type="spellEnd"/>
      <w:r w:rsidRPr="002E6D5F">
        <w:rPr>
          <w:color w:val="000000" w:themeColor="text1"/>
        </w:rPr>
        <w:t xml:space="preserve"> і динаміки, монументальністю фактури, </w:t>
      </w:r>
      <w:proofErr w:type="spellStart"/>
      <w:r w:rsidRPr="002E6D5F">
        <w:rPr>
          <w:color w:val="000000" w:themeColor="text1"/>
        </w:rPr>
        <w:t>оркестральністю</w:t>
      </w:r>
      <w:proofErr w:type="spellEnd"/>
      <w:r w:rsidRPr="002E6D5F">
        <w:rPr>
          <w:color w:val="000000" w:themeColor="text1"/>
        </w:rPr>
        <w:t xml:space="preserve">. У деяких місцях ясно відчуваються як би групи різних інструментів. Ця соната цікава також передбаченням деяких романтичних рис. Звертає на себе увагу, наприклад, барвисте зіставлення тональностей першої та другої частин: </w:t>
      </w:r>
      <w:proofErr w:type="spellStart"/>
      <w:r w:rsidRPr="002E6D5F">
        <w:rPr>
          <w:color w:val="000000" w:themeColor="text1"/>
        </w:rPr>
        <w:t>Es-dur</w:t>
      </w:r>
      <w:proofErr w:type="spellEnd"/>
      <w:r w:rsidRPr="002E6D5F">
        <w:rPr>
          <w:color w:val="000000" w:themeColor="text1"/>
        </w:rPr>
        <w:t xml:space="preserve"> – E-</w:t>
      </w:r>
      <w:proofErr w:type="spellStart"/>
      <w:r w:rsidRPr="002E6D5F">
        <w:rPr>
          <w:color w:val="000000" w:themeColor="text1"/>
        </w:rPr>
        <w:t>dur</w:t>
      </w:r>
      <w:proofErr w:type="spellEnd"/>
      <w:r w:rsidRPr="002E6D5F">
        <w:rPr>
          <w:color w:val="000000" w:themeColor="text1"/>
        </w:rPr>
        <w:t>.</w:t>
      </w:r>
    </w:p>
    <w:p w14:paraId="3827B778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E6D5F">
        <w:rPr>
          <w:color w:val="000000" w:themeColor="text1"/>
        </w:rPr>
        <w:tab/>
      </w:r>
      <w:r w:rsidRPr="002E6D5F">
        <w:rPr>
          <w:rFonts w:eastAsia="Times New Roman"/>
          <w:color w:val="000000"/>
          <w:lang w:eastAsia="ru-RU"/>
        </w:rPr>
        <w:t xml:space="preserve"> Внутрішню цінність сонатам Й. </w:t>
      </w:r>
      <w:proofErr w:type="spellStart"/>
      <w:r w:rsidRPr="002E6D5F">
        <w:rPr>
          <w:rFonts w:eastAsia="Times New Roman"/>
          <w:color w:val="000000"/>
          <w:lang w:eastAsia="ru-RU"/>
        </w:rPr>
        <w:t>Гайдна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завжди надає невичерпне багатство ідей і прагнення до вдосконалення форми. Завдяки багатству ідей Й. </w:t>
      </w:r>
      <w:proofErr w:type="spellStart"/>
      <w:r w:rsidRPr="002E6D5F">
        <w:rPr>
          <w:rFonts w:eastAsia="Times New Roman"/>
          <w:color w:val="000000"/>
          <w:lang w:eastAsia="ru-RU"/>
        </w:rPr>
        <w:t>Гайдн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приходить до сміливих і несподіваних оборотів у фактурі, до різкої зміни високого і низького регістрів, до раптових контрастів в звучанні, які на </w:t>
      </w:r>
      <w:r w:rsidRPr="002E6D5F">
        <w:rPr>
          <w:rFonts w:eastAsia="Times New Roman"/>
          <w:color w:val="000000"/>
          <w:lang w:eastAsia="ru-RU"/>
        </w:rPr>
        <w:lastRenderedPageBreak/>
        <w:t xml:space="preserve">противагу більш відточеній </w:t>
      </w:r>
      <w:proofErr w:type="spellStart"/>
      <w:r w:rsidRPr="002E6D5F">
        <w:rPr>
          <w:rFonts w:eastAsia="Times New Roman"/>
          <w:color w:val="000000"/>
          <w:lang w:eastAsia="ru-RU"/>
        </w:rPr>
        <w:t>моцартівській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фортепіанній фактурі і надають його сонатам часто більш незалежний, вільний, примхливий і мінливий характер.</w:t>
      </w:r>
    </w:p>
    <w:p w14:paraId="66B6560D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E6D5F">
        <w:rPr>
          <w:rFonts w:eastAsia="Times New Roman"/>
          <w:color w:val="000000"/>
          <w:lang w:eastAsia="ru-RU"/>
        </w:rPr>
        <w:tab/>
        <w:t>Сонати Й. </w:t>
      </w:r>
      <w:proofErr w:type="spellStart"/>
      <w:r w:rsidRPr="002E6D5F">
        <w:rPr>
          <w:rFonts w:eastAsia="Times New Roman"/>
          <w:color w:val="000000"/>
          <w:lang w:eastAsia="ru-RU"/>
        </w:rPr>
        <w:t>Гайдна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є незамінним художнім матеріалом для студентів-піаністів самого різного ступеня підготовленості.</w:t>
      </w:r>
    </w:p>
    <w:p w14:paraId="7C101A4B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E6D5F">
        <w:rPr>
          <w:rFonts w:eastAsia="Times New Roman"/>
          <w:color w:val="000000"/>
          <w:lang w:eastAsia="ru-RU"/>
        </w:rPr>
        <w:tab/>
        <w:t xml:space="preserve">«Сила </w:t>
      </w:r>
      <w:proofErr w:type="spellStart"/>
      <w:r w:rsidRPr="002E6D5F">
        <w:rPr>
          <w:rFonts w:eastAsia="Times New Roman"/>
          <w:color w:val="000000"/>
          <w:lang w:eastAsia="ru-RU"/>
        </w:rPr>
        <w:t>Гайдна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– в його фантастичній винахідливості, і тому його музика постійно дивує своєю несподіваністю» (</w:t>
      </w:r>
      <w:proofErr w:type="spellStart"/>
      <w:r w:rsidRPr="002E6D5F">
        <w:rPr>
          <w:rFonts w:eastAsia="Times New Roman"/>
          <w:color w:val="000000"/>
          <w:lang w:eastAsia="ru-RU"/>
        </w:rPr>
        <w:t>Пабло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2E6D5F">
        <w:rPr>
          <w:rFonts w:eastAsia="Times New Roman"/>
          <w:color w:val="000000"/>
          <w:lang w:eastAsia="ru-RU"/>
        </w:rPr>
        <w:t>Казальс</w:t>
      </w:r>
      <w:proofErr w:type="spellEnd"/>
      <w:r w:rsidRPr="002E6D5F">
        <w:rPr>
          <w:rFonts w:eastAsia="Times New Roman"/>
          <w:color w:val="000000"/>
          <w:lang w:eastAsia="ru-RU"/>
        </w:rPr>
        <w:t>).</w:t>
      </w:r>
    </w:p>
    <w:p w14:paraId="10CDACD4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E6D5F">
        <w:rPr>
          <w:rFonts w:eastAsia="Times New Roman"/>
          <w:color w:val="000000"/>
          <w:lang w:eastAsia="ru-RU"/>
        </w:rPr>
        <w:tab/>
        <w:t xml:space="preserve">Серед кращих інтерпретаторів музики Й. </w:t>
      </w:r>
      <w:proofErr w:type="spellStart"/>
      <w:r w:rsidRPr="002E6D5F">
        <w:rPr>
          <w:rFonts w:eastAsia="Times New Roman"/>
          <w:color w:val="000000"/>
          <w:lang w:eastAsia="ru-RU"/>
        </w:rPr>
        <w:t>Гайдна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можна назвати Святослава Ріхтера. Чудовим зразком його мистецтва може служити виконання останньої сонати, що записано на платівці.</w:t>
      </w:r>
    </w:p>
    <w:p w14:paraId="3D6C04FA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E6D5F">
        <w:rPr>
          <w:rFonts w:eastAsia="Times New Roman"/>
          <w:color w:val="000000"/>
          <w:lang w:eastAsia="ru-RU"/>
        </w:rPr>
        <w:tab/>
        <w:t>С. Ріхтер грає її дуже цілісно, ​​на широкому диханні. При цьому він надзвичайно рельєфно, з властивим йому даром виявлення характерного, розкриває індивідуальні особливості кожної теми, кожного образу.</w:t>
      </w:r>
    </w:p>
    <w:p w14:paraId="7407BAFE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E6D5F">
        <w:rPr>
          <w:rFonts w:eastAsia="Times New Roman"/>
          <w:color w:val="000000"/>
          <w:lang w:eastAsia="ru-RU"/>
        </w:rPr>
        <w:tab/>
        <w:t xml:space="preserve">Звертає на себе увагу багатство барвистої палітри піаніста: соната звучить у нього як би у виконанні оркестром. Деякі з тем «інструментовані» настільки яскраво, що їх забарвлення надовго залишається в пам’яті. Відзначимо, наприклад, </w:t>
      </w:r>
      <w:proofErr w:type="spellStart"/>
      <w:r w:rsidRPr="002E6D5F">
        <w:rPr>
          <w:rFonts w:eastAsia="Times New Roman"/>
          <w:color w:val="000000"/>
          <w:lang w:eastAsia="ru-RU"/>
        </w:rPr>
        <w:t>скерцозну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тему в верхньому регістрі, що лунає блискуче, з особливим «металевим» призвуком. </w:t>
      </w:r>
    </w:p>
    <w:p w14:paraId="679D89BF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2E6D5F">
        <w:rPr>
          <w:rFonts w:eastAsia="Times New Roman"/>
          <w:color w:val="000000"/>
          <w:lang w:eastAsia="ru-RU"/>
        </w:rPr>
        <w:tab/>
        <w:t>Повна, найбільш достовірна за текстом збірка сонат Й. </w:t>
      </w:r>
      <w:proofErr w:type="spellStart"/>
      <w:r w:rsidRPr="002E6D5F">
        <w:rPr>
          <w:rFonts w:eastAsia="Times New Roman"/>
          <w:color w:val="000000"/>
          <w:lang w:eastAsia="ru-RU"/>
        </w:rPr>
        <w:t>Гайдна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було опублікована в 1918 році видавництвом </w:t>
      </w:r>
      <w:proofErr w:type="spellStart"/>
      <w:r w:rsidRPr="002E6D5F">
        <w:rPr>
          <w:rFonts w:eastAsia="Times New Roman"/>
          <w:color w:val="000000"/>
          <w:lang w:eastAsia="ru-RU"/>
        </w:rPr>
        <w:t>Брейткопфа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і </w:t>
      </w:r>
      <w:proofErr w:type="spellStart"/>
      <w:r w:rsidRPr="002E6D5F">
        <w:rPr>
          <w:rFonts w:eastAsia="Times New Roman"/>
          <w:color w:val="000000"/>
          <w:lang w:eastAsia="ru-RU"/>
        </w:rPr>
        <w:t>Гертеля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під редакцією К. </w:t>
      </w:r>
      <w:proofErr w:type="spellStart"/>
      <w:r w:rsidRPr="002E6D5F">
        <w:rPr>
          <w:rFonts w:eastAsia="Times New Roman"/>
          <w:color w:val="000000"/>
          <w:lang w:eastAsia="ru-RU"/>
        </w:rPr>
        <w:t>Пезлера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. Серед видань цих творів слід виділити публікацію обраних сонат в редакції Л. </w:t>
      </w:r>
      <w:proofErr w:type="spellStart"/>
      <w:r w:rsidRPr="002E6D5F">
        <w:rPr>
          <w:rFonts w:eastAsia="Times New Roman"/>
          <w:color w:val="000000"/>
          <w:lang w:eastAsia="ru-RU"/>
        </w:rPr>
        <w:t>Ройзмана</w:t>
      </w:r>
      <w:proofErr w:type="spellEnd"/>
      <w:r w:rsidRPr="002E6D5F">
        <w:rPr>
          <w:rFonts w:eastAsia="Times New Roman"/>
          <w:color w:val="000000"/>
          <w:lang w:eastAsia="ru-RU"/>
        </w:rPr>
        <w:t xml:space="preserve"> (з його вступною статтею і коментарями). </w:t>
      </w:r>
    </w:p>
    <w:p w14:paraId="21BA5EBF" w14:textId="77777777" w:rsidR="00322CF3" w:rsidRPr="002E6D5F" w:rsidRDefault="00322CF3" w:rsidP="00322CF3">
      <w:pPr>
        <w:tabs>
          <w:tab w:val="left" w:pos="709"/>
          <w:tab w:val="left" w:pos="3491"/>
        </w:tabs>
        <w:spacing w:line="360" w:lineRule="auto"/>
        <w:contextualSpacing/>
        <w:jc w:val="both"/>
        <w:rPr>
          <w:color w:val="000000" w:themeColor="text1"/>
        </w:rPr>
      </w:pPr>
      <w:r w:rsidRPr="002E6D5F">
        <w:rPr>
          <w:color w:val="000000" w:themeColor="text1"/>
        </w:rPr>
        <w:tab/>
        <w:t xml:space="preserve"> </w:t>
      </w:r>
    </w:p>
    <w:p w14:paraId="7FFE89D0" w14:textId="77777777" w:rsidR="00051117" w:rsidRDefault="00051117"/>
    <w:sectPr w:rsidR="0005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E6F76"/>
    <w:multiLevelType w:val="hybridMultilevel"/>
    <w:tmpl w:val="5DF4E1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68"/>
    <w:rsid w:val="00051117"/>
    <w:rsid w:val="00322CF3"/>
    <w:rsid w:val="00454799"/>
    <w:rsid w:val="004F05C6"/>
    <w:rsid w:val="00591F42"/>
    <w:rsid w:val="006003CD"/>
    <w:rsid w:val="00CE7DCF"/>
    <w:rsid w:val="00F87C91"/>
    <w:rsid w:val="00F92868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4130"/>
  <w15:chartTrackingRefBased/>
  <w15:docId w15:val="{D70523E0-6A95-433B-92D8-76006BBE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CF3"/>
    <w:pPr>
      <w:spacing w:after="20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2440</Words>
  <Characters>13912</Characters>
  <Application>Microsoft Office Word</Application>
  <DocSecurity>0</DocSecurity>
  <Lines>115</Lines>
  <Paragraphs>32</Paragraphs>
  <ScaleCrop>false</ScaleCrop>
  <Company/>
  <LinksUpToDate>false</LinksUpToDate>
  <CharactersWithSpaces>16320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2022-04-25T18:55:00Z</dcterms:created>
  <dcterms:modified xsi:type="dcterms:W3CDTF">2022-04-25T19:18:00Z</dcterms:modified>
</cp:coreProperties>
</file>