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МИКОЛАЇВСЬКИЙ НАЦІОНАЛЬНИЙ УНІВЕРСИТЕТ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ІМЕНІ В. О. СУХОМЛИНСЬКОГО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Факультет педагогічний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Кафедра педагогіки та психології</w:t>
      </w: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ind w:left="540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ЗАТВЕРДЖУЮ</w:t>
      </w:r>
    </w:p>
    <w:p w:rsidR="0051797C" w:rsidRDefault="005445E0">
      <w:pPr>
        <w:spacing w:line="360" w:lineRule="auto"/>
        <w:ind w:left="48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Проректор із науково-педагогічної роботи __________ Н.В.</w:t>
      </w:r>
      <w:proofErr w:type="spellStart"/>
      <w:r>
        <w:rPr>
          <w:rFonts w:eastAsia="Times New Roman"/>
          <w:color w:val="000000"/>
          <w:sz w:val="28"/>
          <w:szCs w:val="28"/>
        </w:rPr>
        <w:t>Михальченко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1797C" w:rsidRDefault="005445E0">
      <w:pPr>
        <w:keepNext/>
        <w:keepLines/>
        <w:shd w:val="clear" w:color="auto" w:fill="FFFFFF"/>
        <w:spacing w:before="200" w:line="360" w:lineRule="auto"/>
        <w:ind w:left="2124" w:firstLine="70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«_30_» серпня</w:t>
      </w:r>
      <w:r>
        <w:rPr>
          <w:rFonts w:eastAsia="Times New Roman"/>
          <w:color w:val="000000"/>
          <w:sz w:val="28"/>
          <w:szCs w:val="28"/>
        </w:rPr>
        <w:t xml:space="preserve">  2023  р.</w:t>
      </w:r>
    </w:p>
    <w:p w:rsidR="0051797C" w:rsidRDefault="0051797C">
      <w:pPr>
        <w:keepNext/>
        <w:keepLines/>
        <w:shd w:val="clear" w:color="auto" w:fill="FFFFFF"/>
        <w:spacing w:before="200"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keepNext/>
        <w:keepLines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РОБОЧА ПРОГРАМА НАВЧАЛЬНОЇ ДИСЦИПЛІНИ </w:t>
      </w:r>
    </w:p>
    <w:p w:rsidR="0051797C" w:rsidRDefault="0051797C">
      <w:pPr>
        <w:keepNext/>
        <w:keepLines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ВІКОВА ТА ПЕДАГОГІЧНА ПСИХОЛОГІЯ</w:t>
      </w:r>
    </w:p>
    <w:p w:rsidR="0051797C" w:rsidRDefault="0051797C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Ступінь бакалавра</w:t>
      </w: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Рівень вищої освіти – перший (освітньо-професійний)</w:t>
      </w: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Галузь знань: 05 Соціальні та поведінкові науки</w:t>
      </w: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спеціальність: 053 Психологія</w:t>
      </w: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освітньо-професійна </w:t>
      </w:r>
      <w:r>
        <w:rPr>
          <w:rFonts w:eastAsia="Times New Roman"/>
          <w:color w:val="000000"/>
          <w:sz w:val="28"/>
          <w:szCs w:val="28"/>
        </w:rPr>
        <w:t>програма:  Психологія</w:t>
      </w:r>
    </w:p>
    <w:p w:rsidR="0051797C" w:rsidRDefault="0051797C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tabs>
          <w:tab w:val="left" w:pos="3646"/>
          <w:tab w:val="left" w:pos="8294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2023 – 2024 навчальний рік</w:t>
      </w:r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r>
        <w:br w:type="page"/>
      </w:r>
      <w:r>
        <w:rPr>
          <w:rFonts w:eastAsia="Times New Roman"/>
          <w:color w:val="000000"/>
          <w:sz w:val="28"/>
          <w:szCs w:val="28"/>
        </w:rPr>
        <w:lastRenderedPageBreak/>
        <w:t>Робоча програма навчальної дисципліни «Вікова та педагогічна психологія» для студентів спеціальності 05 Соціальні та поведінкові науки, шифр спеціальності 053 Психологія.</w:t>
      </w:r>
    </w:p>
    <w:p w:rsidR="0051797C" w:rsidRDefault="0051797C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ind w:left="-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Розробник: Литвиненко І.</w:t>
      </w:r>
      <w:r>
        <w:rPr>
          <w:rFonts w:eastAsia="Times New Roman"/>
          <w:color w:val="000000"/>
          <w:sz w:val="28"/>
          <w:szCs w:val="28"/>
        </w:rPr>
        <w:t>С., доцент кафедри педагогіки та психології, кандидат психологічних наук, доцент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___________ Литвиненко І.С.</w:t>
      </w:r>
    </w:p>
    <w:p w:rsidR="0051797C" w:rsidRDefault="0051797C">
      <w:pPr>
        <w:spacing w:line="360" w:lineRule="auto"/>
        <w:ind w:left="-426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-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Програму схвалено на засіданні кафедри педагогіки та психології</w:t>
      </w:r>
    </w:p>
    <w:p w:rsidR="0051797C" w:rsidRDefault="005445E0">
      <w:pPr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Протокол від  25 серпня 2023  року № 11</w:t>
      </w:r>
    </w:p>
    <w:p w:rsidR="0051797C" w:rsidRDefault="0051797C">
      <w:pPr>
        <w:ind w:left="-426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-426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В.о.завідувача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кафедри педагогіки та </w:t>
      </w:r>
      <w:r>
        <w:rPr>
          <w:rFonts w:eastAsia="Times New Roman"/>
          <w:color w:val="000000"/>
          <w:sz w:val="28"/>
          <w:szCs w:val="28"/>
        </w:rPr>
        <w:t xml:space="preserve">психології </w:t>
      </w:r>
      <w:r>
        <w:rPr>
          <w:rFonts w:eastAsia="Times New Roman"/>
          <w:color w:val="000000"/>
          <w:sz w:val="28"/>
          <w:szCs w:val="28"/>
        </w:rPr>
        <w:tab/>
        <w:t>___________ Шевченко В.В.</w:t>
      </w:r>
    </w:p>
    <w:p w:rsidR="0051797C" w:rsidRDefault="0051797C">
      <w:pPr>
        <w:ind w:left="-426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-426"/>
        <w:jc w:val="both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>Програму погоджено навчально-методичною комісією педагогічного факультету:</w:t>
      </w:r>
    </w:p>
    <w:p w:rsidR="0051797C" w:rsidRDefault="0051797C">
      <w:pPr>
        <w:ind w:left="-426"/>
        <w:rPr>
          <w:rFonts w:eastAsia="Times New Roman"/>
          <w:color w:val="FFFFFF"/>
          <w:sz w:val="28"/>
          <w:szCs w:val="28"/>
        </w:rPr>
      </w:pPr>
    </w:p>
    <w:p w:rsidR="0051797C" w:rsidRDefault="005445E0">
      <w:pPr>
        <w:ind w:left="-426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 xml:space="preserve">Протокол від «29» серпня 2023 року № 1  </w:t>
      </w:r>
    </w:p>
    <w:p w:rsidR="0051797C" w:rsidRDefault="005445E0">
      <w:pPr>
        <w:ind w:left="-426" w:right="-284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 xml:space="preserve">Голова навчально-методичної комісії </w:t>
      </w:r>
      <w:r>
        <w:rPr>
          <w:rFonts w:eastAsia="Times New Roman"/>
          <w:color w:val="FFFFFF"/>
          <w:sz w:val="28"/>
          <w:szCs w:val="28"/>
        </w:rPr>
        <w:tab/>
      </w:r>
      <w:r>
        <w:rPr>
          <w:rFonts w:eastAsia="Times New Roman"/>
          <w:color w:val="FFFFFF"/>
          <w:sz w:val="28"/>
          <w:szCs w:val="28"/>
        </w:rPr>
        <w:tab/>
      </w:r>
      <w:r>
        <w:rPr>
          <w:rFonts w:eastAsia="Times New Roman"/>
          <w:color w:val="FFFFFF"/>
          <w:sz w:val="28"/>
          <w:szCs w:val="28"/>
        </w:rPr>
        <w:tab/>
        <w:t xml:space="preserve">____________  </w:t>
      </w:r>
      <w:proofErr w:type="spellStart"/>
      <w:r>
        <w:rPr>
          <w:rFonts w:eastAsia="Times New Roman"/>
          <w:color w:val="FFFFFF"/>
          <w:sz w:val="28"/>
          <w:szCs w:val="28"/>
        </w:rPr>
        <w:t>Хрящевська</w:t>
      </w:r>
      <w:proofErr w:type="spellEnd"/>
      <w:r>
        <w:rPr>
          <w:rFonts w:eastAsia="Times New Roman"/>
          <w:color w:val="FFFFFF"/>
          <w:sz w:val="28"/>
          <w:szCs w:val="28"/>
        </w:rPr>
        <w:t xml:space="preserve"> Л.М.</w:t>
      </w:r>
    </w:p>
    <w:p w:rsidR="0051797C" w:rsidRDefault="0051797C">
      <w:pPr>
        <w:ind w:left="-426"/>
        <w:rPr>
          <w:rFonts w:eastAsia="Times New Roman"/>
          <w:color w:val="FFFFFF"/>
          <w:sz w:val="24"/>
          <w:szCs w:val="24"/>
        </w:rPr>
      </w:pPr>
    </w:p>
    <w:p w:rsidR="0051797C" w:rsidRDefault="005445E0">
      <w:pPr>
        <w:ind w:left="-426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 xml:space="preserve">Програму погоджено </w:t>
      </w:r>
      <w:r>
        <w:rPr>
          <w:rFonts w:eastAsia="Times New Roman"/>
          <w:color w:val="FFFFFF"/>
          <w:sz w:val="28"/>
          <w:szCs w:val="28"/>
        </w:rPr>
        <w:t>навчально-методичною радою університету</w:t>
      </w:r>
    </w:p>
    <w:p w:rsidR="0051797C" w:rsidRDefault="0051797C">
      <w:pPr>
        <w:ind w:left="-426"/>
        <w:rPr>
          <w:rFonts w:eastAsia="Times New Roman"/>
          <w:color w:val="FFFFFF"/>
          <w:sz w:val="28"/>
          <w:szCs w:val="28"/>
        </w:rPr>
      </w:pPr>
    </w:p>
    <w:p w:rsidR="0051797C" w:rsidRDefault="005445E0">
      <w:pPr>
        <w:ind w:left="-426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>Протокол від «30» серпня 2023  року № 12</w:t>
      </w:r>
    </w:p>
    <w:p w:rsidR="0051797C" w:rsidRDefault="005445E0">
      <w:pPr>
        <w:ind w:left="-426"/>
        <w:rPr>
          <w:rFonts w:eastAsia="Times New Roman"/>
          <w:color w:val="FFFFFF"/>
          <w:sz w:val="28"/>
          <w:szCs w:val="28"/>
        </w:rPr>
      </w:pPr>
      <w:r>
        <w:rPr>
          <w:rFonts w:eastAsia="Times New Roman"/>
          <w:color w:val="FFFFFF"/>
          <w:sz w:val="28"/>
          <w:szCs w:val="28"/>
        </w:rPr>
        <w:t xml:space="preserve">Голова навчально-методичної комісії університету  ________  </w:t>
      </w:r>
      <w:proofErr w:type="spellStart"/>
      <w:r>
        <w:rPr>
          <w:rFonts w:eastAsia="Times New Roman"/>
          <w:color w:val="FFFFFF"/>
          <w:sz w:val="28"/>
          <w:szCs w:val="28"/>
        </w:rPr>
        <w:t>Михальченко</w:t>
      </w:r>
      <w:proofErr w:type="spellEnd"/>
      <w:r>
        <w:rPr>
          <w:rFonts w:eastAsia="Times New Roman"/>
          <w:color w:val="FFFFFF"/>
          <w:sz w:val="28"/>
          <w:szCs w:val="28"/>
        </w:rPr>
        <w:t xml:space="preserve"> Н.В.</w:t>
      </w:r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r>
        <w:br w:type="page"/>
      </w:r>
    </w:p>
    <w:p w:rsidR="0051797C" w:rsidRDefault="005445E0">
      <w:pPr>
        <w:keepNext/>
        <w:numPr>
          <w:ilvl w:val="0"/>
          <w:numId w:val="1"/>
        </w:numPr>
        <w:spacing w:after="200"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Опис навчальної дисципліни</w:t>
      </w:r>
    </w:p>
    <w:tbl>
      <w:tblPr>
        <w:tblStyle w:val="Style10"/>
        <w:tblW w:w="957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00"/>
      </w:tblGrid>
      <w:tr w:rsidR="0051797C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Галузь знань, освітньо-кваліфікаційний ріве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нь (ступінь) </w:t>
            </w: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1797C">
        <w:trPr>
          <w:cantSplit/>
          <w:trHeight w:val="549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денна форма (контракт)</w:t>
            </w:r>
          </w:p>
        </w:tc>
      </w:tr>
      <w:tr w:rsidR="0051797C">
        <w:trPr>
          <w:cantSplit/>
          <w:trHeight w:val="409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Кількість кредитів –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Галузь знань 05 Соціальні та поведінкові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Нормативна</w:t>
            </w:r>
          </w:p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409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Спеціальність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053 Психологія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170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Індивідуальне науково-дослідне завдання –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розробка інформаційних буклетів «Періодизація психічного розвитку людини», «Вікові особливості розвитку особистості на різних етапах онтогенезу»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Освітня програма:</w:t>
            </w:r>
          </w:p>
          <w:p w:rsidR="0051797C" w:rsidRDefault="0051797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053 Психологія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Практична психологія. 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Соціальна психологія.</w:t>
            </w:r>
          </w:p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Рік підготовки: </w:t>
            </w:r>
          </w:p>
        </w:tc>
      </w:tr>
      <w:tr w:rsidR="0051797C">
        <w:trPr>
          <w:cantSplit/>
          <w:trHeight w:val="207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232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Семестр</w:t>
            </w:r>
          </w:p>
        </w:tc>
      </w:tr>
      <w:tr w:rsidR="0051797C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Загальна кількість годин 210</w:t>
            </w: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Лекції</w:t>
            </w:r>
          </w:p>
        </w:tc>
      </w:tr>
      <w:tr w:rsidR="0051797C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Тижневих годин для денної форми навчання: 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аудиторних – 3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самостійної роботи студента – 6,5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Ступінь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Практичні, семінарські</w:t>
            </w:r>
          </w:p>
        </w:tc>
      </w:tr>
      <w:tr w:rsidR="0051797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Лабораторні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65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Вид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контролю: залік</w:t>
            </w:r>
          </w:p>
        </w:tc>
      </w:tr>
    </w:tbl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1440" w:hanging="14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Примітка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Співвідношення кількості годин аудиторних занять до самостійної та індивідуальної роботи становить: лекції – 14, практичні – 2</w:t>
      </w:r>
      <w:r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Style11"/>
        <w:tblW w:w="957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00"/>
      </w:tblGrid>
      <w:tr w:rsidR="0051797C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Галузь знань, освітньо-кваліфікаційний рівень (ступінь) </w:t>
            </w: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1797C">
        <w:trPr>
          <w:cantSplit/>
          <w:trHeight w:val="549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денна форма (бюджет)</w:t>
            </w:r>
          </w:p>
        </w:tc>
      </w:tr>
      <w:tr w:rsidR="0051797C">
        <w:trPr>
          <w:cantSplit/>
          <w:trHeight w:val="409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Кількість кредитів – 7</w:t>
            </w:r>
          </w:p>
        </w:tc>
        <w:tc>
          <w:tcPr>
            <w:tcW w:w="3262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Галузь знань 05 Соціальні та поведінкові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Нормативна</w:t>
            </w:r>
          </w:p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409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Спеціальність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053 Психологія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170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Індивідуальне науково-дослідне завдання – розробка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інформаційних буклетів «Періодизація психічного розвитку людини», «Вікові особливості розвитку особистості на різних етапах онтогенезу»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Освітня програма:</w:t>
            </w:r>
          </w:p>
          <w:p w:rsidR="0051797C" w:rsidRDefault="0051797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053 Психологія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Практична психологія. 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Соціальна психологія.</w:t>
            </w:r>
          </w:p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Рік підготовки: </w:t>
            </w:r>
          </w:p>
        </w:tc>
      </w:tr>
      <w:tr w:rsidR="0051797C">
        <w:trPr>
          <w:cantSplit/>
          <w:trHeight w:val="207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232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Семестр</w:t>
            </w:r>
          </w:p>
        </w:tc>
      </w:tr>
      <w:tr w:rsidR="0051797C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Загальна кількість годин 210</w:t>
            </w: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Лекції</w:t>
            </w:r>
          </w:p>
        </w:tc>
      </w:tr>
      <w:tr w:rsidR="0051797C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Тижневих годин для денної форми навчання: 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аудиторних – 3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самостійної роботи студента – 6,5</w:t>
            </w:r>
          </w:p>
        </w:tc>
        <w:tc>
          <w:tcPr>
            <w:tcW w:w="3262" w:type="dxa"/>
            <w:vMerge w:val="restart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Ступінь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Практичні, семінарські</w:t>
            </w:r>
          </w:p>
        </w:tc>
      </w:tr>
      <w:tr w:rsidR="0051797C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Лабораторні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Самостійна робота</w:t>
            </w:r>
          </w:p>
        </w:tc>
      </w:tr>
      <w:tr w:rsidR="0051797C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650"/>
        </w:trPr>
        <w:tc>
          <w:tcPr>
            <w:tcW w:w="2896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Вид контролю: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залік</w:t>
            </w:r>
          </w:p>
        </w:tc>
      </w:tr>
    </w:tbl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1440" w:hanging="14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Примітка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Співвідношення кількості годин аудиторних занять до самостійної та індивідуальної роботи становить: лекції – 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0, практичні – </w:t>
      </w:r>
      <w:r>
        <w:rPr>
          <w:rFonts w:eastAsia="Times New Roman"/>
          <w:color w:val="000000"/>
          <w:sz w:val="28"/>
          <w:szCs w:val="28"/>
        </w:rPr>
        <w:t>26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>Мета та завдання навчальної дисципліни</w:t>
      </w:r>
    </w:p>
    <w:p w:rsidR="0051797C" w:rsidRDefault="0051797C">
      <w:pPr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Мета курсу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розвиток наукового психологічного мислення </w:t>
      </w:r>
      <w:r>
        <w:rPr>
          <w:rFonts w:eastAsia="Times New Roman"/>
          <w:color w:val="000000"/>
          <w:sz w:val="28"/>
          <w:szCs w:val="28"/>
        </w:rPr>
        <w:t>студентів; формування у системному вигляді сучасних уявлень про психічний розвиток людини від народження до смерті; формування сталої системи наукових категорій і понять, за допомогою яких у психології описується фактологічне різноманіття проявів психічног</w:t>
      </w:r>
      <w:r>
        <w:rPr>
          <w:rFonts w:eastAsia="Times New Roman"/>
          <w:color w:val="000000"/>
          <w:sz w:val="28"/>
          <w:szCs w:val="28"/>
        </w:rPr>
        <w:t>о життя людини; формування у студентів уміння аналізувати факти дитячого розвитку; розрізняти стратегії, методи й методики дослідження розвитку дитини формування та розвиток у студентів соціально-психологічного мислення, уміння здійснювати психологічний ан</w:t>
      </w:r>
      <w:r>
        <w:rPr>
          <w:rFonts w:eastAsia="Times New Roman"/>
          <w:color w:val="000000"/>
          <w:sz w:val="28"/>
          <w:szCs w:val="28"/>
        </w:rPr>
        <w:t>аліз складних ситуацій взаємодії «особистість-суспільство», «особистість-соціальна група», «особистість-особистість».</w:t>
      </w:r>
    </w:p>
    <w:p w:rsidR="0051797C" w:rsidRDefault="005445E0">
      <w:pPr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Завдання курсу:</w:t>
      </w:r>
    </w:p>
    <w:p w:rsidR="0051797C" w:rsidRDefault="005445E0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опанувати фундаментальні теоретичні засади вікової та педагогічної психології.</w:t>
      </w:r>
    </w:p>
    <w:p w:rsidR="0051797C" w:rsidRDefault="005445E0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сформувати уявлення про місце вікової та пе</w:t>
      </w:r>
      <w:r>
        <w:rPr>
          <w:rFonts w:eastAsia="Times New Roman"/>
          <w:color w:val="000000"/>
          <w:sz w:val="28"/>
          <w:szCs w:val="28"/>
        </w:rPr>
        <w:t>дагогічної психології  в контексті інших психологічних дисциплін, зв’язку з іншими суміжними дисциплінами.</w:t>
      </w:r>
    </w:p>
    <w:p w:rsidR="0051797C" w:rsidRDefault="005445E0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ознайомити студентів з основними методами досліджень вікової та педагогічної психології.</w:t>
      </w:r>
    </w:p>
    <w:p w:rsidR="0051797C" w:rsidRDefault="005445E0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ознайомити студентів із </w:t>
      </w:r>
      <w:proofErr w:type="spellStart"/>
      <w:r>
        <w:rPr>
          <w:rFonts w:eastAsia="Times New Roman"/>
          <w:color w:val="000000"/>
          <w:sz w:val="28"/>
          <w:szCs w:val="28"/>
        </w:rPr>
        <w:t>загальнопсихологічними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фундаментальн</w:t>
      </w:r>
      <w:r>
        <w:rPr>
          <w:rFonts w:eastAsia="Times New Roman"/>
          <w:color w:val="000000"/>
          <w:sz w:val="28"/>
          <w:szCs w:val="28"/>
        </w:rPr>
        <w:t>ими проблемами, вирішуваними вікової та педагогічної психології.</w:t>
      </w:r>
    </w:p>
    <w:p w:rsidR="0051797C" w:rsidRDefault="005445E0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сформувати практичні навички та вміння при застосуванні діагностичних методик, навчитись інтерпретувати одержані дані відповідно до завдання, складати висновок на основі одержаних результатів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 результаті вивчення курсу студент оволодіває такими </w:t>
      </w:r>
      <w:proofErr w:type="spellStart"/>
      <w:r>
        <w:rPr>
          <w:rFonts w:eastAsia="Times New Roman"/>
          <w:color w:val="000000"/>
          <w:sz w:val="28"/>
          <w:szCs w:val="28"/>
        </w:rPr>
        <w:t>компетентностями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І.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Загальнопредметні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: 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до абстрактного мислення, аналізу та синтезу.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застосовувати знання у практичних ситуаціях.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Знання та розуміння предметної області та </w:t>
      </w:r>
      <w:r>
        <w:rPr>
          <w:rFonts w:ascii="Times" w:eastAsia="Times" w:hAnsi="Times" w:cs="Times"/>
          <w:color w:val="000000"/>
          <w:sz w:val="28"/>
          <w:szCs w:val="28"/>
        </w:rPr>
        <w:t>розуміння професії.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спілкуватись усно та письмово рідною мовою.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Здатність вчитися і бути сучасно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навчаним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до пошуку, оброблення та аналізу інформації з різних джерел.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Здатність бути критичним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самокретичним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Вміння виявляти, ставити </w:t>
      </w:r>
      <w:r>
        <w:rPr>
          <w:rFonts w:ascii="Times" w:eastAsia="Times" w:hAnsi="Times" w:cs="Times"/>
          <w:color w:val="000000"/>
          <w:sz w:val="28"/>
          <w:szCs w:val="28"/>
        </w:rPr>
        <w:t>та вирішувати проблеми.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Навички особистісної взаємодії.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працювати автономно.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діяти на основі етичних міркувань.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оцінювати та забезпечувати якість виконуваних робіт.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Визначеність і наполегливість щодо поставлених завдань і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взятих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обовязків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Здатність діяти соціально відповідально та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громадянсько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свідомо.</w:t>
      </w:r>
    </w:p>
    <w:p w:rsidR="0051797C" w:rsidRDefault="005445E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Здатність усвідомлювати рівні можливості та гендерні проблеми.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ІІ. Фахові: 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</w:t>
      </w:r>
      <w:r>
        <w:rPr>
          <w:rFonts w:ascii="Times" w:eastAsia="Times" w:hAnsi="Times" w:cs="Times"/>
          <w:i/>
          <w:color w:val="000000"/>
          <w:sz w:val="28"/>
          <w:szCs w:val="28"/>
        </w:rPr>
        <w:t>Дослідницькі (гностичні):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визначати психологічну проблему у умовах конкретної ситуації, розр</w:t>
      </w:r>
      <w:r>
        <w:rPr>
          <w:rFonts w:ascii="Times" w:eastAsia="Times" w:hAnsi="Times" w:cs="Times"/>
          <w:color w:val="000000"/>
          <w:sz w:val="28"/>
          <w:szCs w:val="28"/>
        </w:rPr>
        <w:t>обляти шляхи подолання проблеми через постановку низки завдань;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працювати з психолого-педагогічною, методичною літературою, відокремлюючи основні конструктивні ідеї щодо розв’язання виявленої проблеми;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будувати умовиводи на основі фактів, окремих понят</w:t>
      </w:r>
      <w:r>
        <w:rPr>
          <w:rFonts w:ascii="Times" w:eastAsia="Times" w:hAnsi="Times" w:cs="Times"/>
          <w:color w:val="000000"/>
          <w:sz w:val="28"/>
          <w:szCs w:val="28"/>
        </w:rPr>
        <w:t>ь;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поєднувати теоретичний аналіз проблем з їх оптимальним вирішенням;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 знаходити найбільш ефективні засоби вирішення психологічної задачі;</w:t>
      </w:r>
    </w:p>
    <w:p w:rsidR="0051797C" w:rsidRDefault="005445E0">
      <w:pPr>
        <w:ind w:left="142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- встановлювати причинно-наслідкові зв’язки і заходи, спрямовані на оптимізацію власної професійної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професійної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ді</w:t>
      </w:r>
      <w:r>
        <w:rPr>
          <w:rFonts w:ascii="Times" w:eastAsia="Times" w:hAnsi="Times" w:cs="Times"/>
          <w:color w:val="000000"/>
          <w:sz w:val="28"/>
          <w:szCs w:val="28"/>
        </w:rPr>
        <w:t>яльності.</w:t>
      </w:r>
    </w:p>
    <w:p w:rsidR="0051797C" w:rsidRDefault="005445E0">
      <w:pPr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>
        <w:rPr>
          <w:rFonts w:eastAsia="Times New Roman"/>
          <w:i/>
          <w:color w:val="000000"/>
          <w:sz w:val="28"/>
          <w:szCs w:val="28"/>
        </w:rPr>
        <w:t>Організаційні: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управляти дискусією, тобто координувати дії та висловлювання учасників взаємодії;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організовувати зіткнення поглядів;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попереджувати конфліктні ситуації під час суперечки.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eastAsia="Times New Roman"/>
          <w:i/>
          <w:color w:val="000000"/>
          <w:sz w:val="28"/>
          <w:szCs w:val="28"/>
        </w:rPr>
        <w:t>Інтенційні</w:t>
      </w:r>
      <w:proofErr w:type="spellEnd"/>
      <w:r>
        <w:rPr>
          <w:rFonts w:eastAsia="Times New Roman"/>
          <w:i/>
          <w:color w:val="000000"/>
          <w:sz w:val="28"/>
          <w:szCs w:val="28"/>
        </w:rPr>
        <w:t>: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встановлювати контакт;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викликати </w:t>
      </w:r>
      <w:r>
        <w:rPr>
          <w:rFonts w:eastAsia="Times New Roman"/>
          <w:color w:val="000000"/>
          <w:sz w:val="28"/>
          <w:szCs w:val="28"/>
        </w:rPr>
        <w:t>симпатію, довіру;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презентувати себе як фахівця, здатного надати допомогу;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зацікавлювати, вести за собою;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правильно, логічно, однозначно та переконливо висловлюватись;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уміння генерувати ідеї, передбачати результат взаємодії з клієнтом та характер </w:t>
      </w:r>
      <w:proofErr w:type="spellStart"/>
      <w:r>
        <w:rPr>
          <w:rFonts w:eastAsia="Times New Roman"/>
          <w:color w:val="000000"/>
          <w:sz w:val="28"/>
          <w:szCs w:val="28"/>
        </w:rPr>
        <w:t>зв</w:t>
      </w:r>
      <w:r>
        <w:rPr>
          <w:rFonts w:eastAsia="Times New Roman"/>
          <w:color w:val="000000"/>
          <w:sz w:val="28"/>
          <w:szCs w:val="28"/>
        </w:rPr>
        <w:t>оротньої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реакції на свої вимоги;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уміння формулювати запитання, спонукати до розмірковування, складання аналітичної відповіді;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заохочувати, підтримувати, заспокоювати, переконувати, вмотивовувати.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4. Комунікативні: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уміння пізнавати інших і розуміти </w:t>
      </w:r>
      <w:r>
        <w:rPr>
          <w:rFonts w:eastAsia="Times New Roman"/>
          <w:color w:val="000000"/>
          <w:sz w:val="28"/>
          <w:szCs w:val="28"/>
        </w:rPr>
        <w:t>їх, об’єктивно оцінити ситуацію і відносно неї прогнозувати свою поведінку;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уміння активно слухати, обирати роль, адекватно передавати і сприймати емоції;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уміння моделювати діалог, структурувати інформацію у формі діалогу;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уміння рефлексивно управлят</w:t>
      </w:r>
      <w:r>
        <w:rPr>
          <w:rFonts w:eastAsia="Times New Roman"/>
          <w:color w:val="000000"/>
          <w:sz w:val="28"/>
          <w:szCs w:val="28"/>
        </w:rPr>
        <w:t>и «Я - образом», що означає усвідомлення того враження, яке «Я» справляє на оточуючих і вміння його змінити за власним бажанням;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володіння правилами поведінки – етикетом – здатність бути витриманим, доброзичливим, чуйним по відношенню до партнера по спіл</w:t>
      </w:r>
      <w:r>
        <w:rPr>
          <w:rFonts w:eastAsia="Times New Roman"/>
          <w:color w:val="000000"/>
          <w:sz w:val="28"/>
          <w:szCs w:val="28"/>
        </w:rPr>
        <w:t>куванню;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володіння вербальною комунікацією, а саме: технікою мовлення, її компонентами: голосом, дикцією, темпом інтонацією, паузами;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володіння засобами невербальної комунікації, а саме: мімікою, жестами, </w:t>
      </w:r>
      <w:proofErr w:type="spellStart"/>
      <w:r>
        <w:rPr>
          <w:rFonts w:eastAsia="Times New Roman"/>
          <w:color w:val="000000"/>
          <w:sz w:val="28"/>
          <w:szCs w:val="28"/>
        </w:rPr>
        <w:t>панто-мімікою</w:t>
      </w:r>
      <w:proofErr w:type="spellEnd"/>
      <w:r>
        <w:rPr>
          <w:rFonts w:eastAsia="Times New Roman"/>
          <w:color w:val="000000"/>
          <w:sz w:val="28"/>
          <w:szCs w:val="28"/>
        </w:rPr>
        <w:t>, умінням триматися перед аудиторі</w:t>
      </w:r>
      <w:r>
        <w:rPr>
          <w:rFonts w:eastAsia="Times New Roman"/>
          <w:color w:val="000000"/>
          <w:sz w:val="28"/>
          <w:szCs w:val="28"/>
        </w:rPr>
        <w:t>єю.</w:t>
      </w:r>
    </w:p>
    <w:p w:rsidR="0051797C" w:rsidRDefault="005445E0">
      <w:pPr>
        <w:spacing w:after="200"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5. Діагностичні: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використовувати психологічний інструментарій, адекватний задачі й особливостям праці персоналу;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інтерпретувати результати психодіагностики, виявляти властивості особистості і можливості її продуктивної діяльності.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6. Дидактичні: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продуктивно навчати, забезпечувати розвиток і корекцію діяльності особистості та колективу;</w:t>
      </w:r>
    </w:p>
    <w:p w:rsidR="0051797C" w:rsidRDefault="005445E0">
      <w:pPr>
        <w:spacing w:line="276" w:lineRule="auto"/>
        <w:ind w:left="142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здійснювати вибір і реалізацію продуктивних моделей, алгоритму і технології діяльності.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7. Проектувальні: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здійснювати первинну профілактику алкоголізму, наркома</w:t>
      </w:r>
      <w:r>
        <w:rPr>
          <w:rFonts w:eastAsia="Times New Roman"/>
          <w:color w:val="000000"/>
          <w:sz w:val="28"/>
          <w:szCs w:val="28"/>
        </w:rPr>
        <w:t>нії та інших шкідливих звичок людини;</w:t>
      </w:r>
    </w:p>
    <w:p w:rsidR="0051797C" w:rsidRDefault="005445E0">
      <w:pPr>
        <w:spacing w:line="276" w:lineRule="auto"/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проводити психологічну експертизу і корекцію асоціальної поведінки, психологічну реабілітацію людини;</w:t>
      </w:r>
    </w:p>
    <w:p w:rsidR="0051797C" w:rsidRDefault="005445E0">
      <w:pPr>
        <w:tabs>
          <w:tab w:val="left" w:pos="284"/>
          <w:tab w:val="left" w:pos="567"/>
        </w:tabs>
        <w:ind w:left="14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консультувати керівників і працівників установ з питань використання психологічних знань з метою ефективної орга</w:t>
      </w:r>
      <w:r>
        <w:rPr>
          <w:rFonts w:eastAsia="Times New Roman"/>
          <w:color w:val="000000"/>
          <w:sz w:val="28"/>
          <w:szCs w:val="28"/>
        </w:rPr>
        <w:t>нізації виробничої діяльності.</w:t>
      </w:r>
    </w:p>
    <w:p w:rsidR="0051797C" w:rsidRDefault="0051797C">
      <w:pPr>
        <w:tabs>
          <w:tab w:val="left" w:pos="284"/>
          <w:tab w:val="left" w:pos="567"/>
        </w:tabs>
        <w:ind w:left="360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numPr>
          <w:ilvl w:val="0"/>
          <w:numId w:val="1"/>
        </w:num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Програма навчальної дисципліни:</w:t>
      </w:r>
    </w:p>
    <w:p w:rsidR="0051797C" w:rsidRDefault="0051797C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Кредит 1. </w:t>
      </w:r>
      <w:r>
        <w:rPr>
          <w:rFonts w:eastAsia="Times New Roman"/>
          <w:color w:val="000000"/>
          <w:sz w:val="28"/>
          <w:szCs w:val="28"/>
        </w:rPr>
        <w:t xml:space="preserve">Загальні питання вікової психології. 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1.</w:t>
      </w:r>
      <w:r>
        <w:rPr>
          <w:rFonts w:eastAsia="Times New Roman"/>
          <w:color w:val="000000"/>
          <w:sz w:val="28"/>
          <w:szCs w:val="28"/>
        </w:rPr>
        <w:t xml:space="preserve"> Вікова психологія як практична галузь знань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2.</w:t>
      </w:r>
      <w:r>
        <w:rPr>
          <w:rFonts w:eastAsia="Times New Roman"/>
          <w:color w:val="000000"/>
          <w:sz w:val="28"/>
          <w:szCs w:val="28"/>
        </w:rPr>
        <w:t xml:space="preserve"> Теорії психічного розвитку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3.</w:t>
      </w:r>
      <w:r>
        <w:rPr>
          <w:rFonts w:eastAsia="Times New Roman"/>
          <w:color w:val="000000"/>
          <w:sz w:val="28"/>
          <w:szCs w:val="28"/>
        </w:rPr>
        <w:t xml:space="preserve"> Вікова періодизація психічного розвитку людини</w:t>
      </w:r>
    </w:p>
    <w:p w:rsidR="0051797C" w:rsidRDefault="005445E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Кредит 2.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Психологія дитинства.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1.</w:t>
      </w:r>
      <w:r>
        <w:rPr>
          <w:rFonts w:eastAsia="Times New Roman"/>
          <w:color w:val="000000"/>
          <w:sz w:val="28"/>
          <w:szCs w:val="28"/>
        </w:rPr>
        <w:t xml:space="preserve"> Зародження психіки дитини у пр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натальному періоді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2.</w:t>
      </w:r>
      <w:r>
        <w:rPr>
          <w:rFonts w:eastAsia="Times New Roman"/>
          <w:color w:val="000000"/>
          <w:sz w:val="28"/>
          <w:szCs w:val="28"/>
        </w:rPr>
        <w:t xml:space="preserve"> Психологічний розвиток новонароджених та немовлят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3.</w:t>
      </w:r>
      <w:r>
        <w:rPr>
          <w:rFonts w:eastAsia="Times New Roman"/>
          <w:color w:val="000000"/>
          <w:sz w:val="28"/>
          <w:szCs w:val="28"/>
        </w:rPr>
        <w:t xml:space="preserve"> Психологічні особливості дітей раннього віку</w:t>
      </w:r>
    </w:p>
    <w:p w:rsidR="0051797C" w:rsidRDefault="005445E0">
      <w:pPr>
        <w:ind w:firstLine="48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4.</w:t>
      </w:r>
      <w:r>
        <w:rPr>
          <w:rFonts w:eastAsia="Times New Roman"/>
          <w:color w:val="000000"/>
          <w:sz w:val="28"/>
          <w:szCs w:val="28"/>
        </w:rPr>
        <w:t xml:space="preserve"> Психологія розвитку дошкільнят. Розвиток пізнав</w:t>
      </w:r>
      <w:r>
        <w:rPr>
          <w:rFonts w:eastAsia="Times New Roman"/>
          <w:color w:val="000000"/>
          <w:sz w:val="28"/>
          <w:szCs w:val="28"/>
        </w:rPr>
        <w:t xml:space="preserve">альної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активності.</w:t>
      </w:r>
    </w:p>
    <w:p w:rsidR="0051797C" w:rsidRDefault="005445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Кредит 3. </w:t>
      </w:r>
      <w:r>
        <w:rPr>
          <w:sz w:val="28"/>
          <w:szCs w:val="28"/>
        </w:rPr>
        <w:t xml:space="preserve">Психологія молодшого школяра. </w:t>
      </w:r>
    </w:p>
    <w:p w:rsidR="0051797C" w:rsidRDefault="005445E0">
      <w:pPr>
        <w:ind w:firstLine="480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1.</w:t>
      </w:r>
      <w:r>
        <w:rPr>
          <w:rFonts w:eastAsia="Times New Roman"/>
          <w:color w:val="000000"/>
          <w:sz w:val="28"/>
          <w:szCs w:val="28"/>
        </w:rPr>
        <w:t xml:space="preserve"> Психічн</w:t>
      </w:r>
      <w:r>
        <w:rPr>
          <w:sz w:val="28"/>
          <w:szCs w:val="28"/>
        </w:rPr>
        <w:t xml:space="preserve">і особливості розвитку особистості, емоційної сфери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молодшого школяра.</w:t>
      </w:r>
    </w:p>
    <w:p w:rsidR="0051797C" w:rsidRDefault="005445E0">
      <w:pPr>
        <w:ind w:firstLine="480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Психологічні особливості розвитку пізнавальних процесів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молодшому шкільному віці.</w:t>
      </w:r>
    </w:p>
    <w:p w:rsidR="0051797C" w:rsidRDefault="005445E0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Кредит 4. </w:t>
      </w:r>
      <w:r>
        <w:rPr>
          <w:rFonts w:eastAsia="Times New Roman"/>
          <w:color w:val="000000"/>
          <w:sz w:val="28"/>
          <w:szCs w:val="28"/>
        </w:rPr>
        <w:t xml:space="preserve">Психологія </w:t>
      </w:r>
      <w:r>
        <w:rPr>
          <w:sz w:val="28"/>
          <w:szCs w:val="28"/>
        </w:rPr>
        <w:t>пубертатного періоду та юнацтва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ind w:firstLine="4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1.</w:t>
      </w:r>
      <w:r>
        <w:rPr>
          <w:rFonts w:eastAsia="Times New Roman"/>
          <w:color w:val="000000"/>
          <w:sz w:val="28"/>
          <w:szCs w:val="28"/>
        </w:rPr>
        <w:t xml:space="preserve"> Психологічні особливості </w:t>
      </w:r>
      <w:proofErr w:type="spellStart"/>
      <w:r>
        <w:rPr>
          <w:rFonts w:eastAsia="Times New Roman"/>
          <w:color w:val="000000"/>
          <w:sz w:val="28"/>
          <w:szCs w:val="28"/>
        </w:rPr>
        <w:t>пубертату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ind w:firstLine="480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2.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Особливості самопізнання в підлітковому віці.</w:t>
      </w:r>
    </w:p>
    <w:p w:rsidR="0051797C" w:rsidRDefault="005445E0">
      <w:pPr>
        <w:ind w:firstLine="480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 3.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Психологія юнацтва.</w:t>
      </w:r>
    </w:p>
    <w:p w:rsidR="0051797C" w:rsidRDefault="00544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Кредит 5. </w:t>
      </w:r>
      <w:r>
        <w:rPr>
          <w:sz w:val="28"/>
          <w:szCs w:val="28"/>
        </w:rPr>
        <w:t>Психологічні особливості дорослості та людей похилого віку.</w:t>
      </w:r>
    </w:p>
    <w:p w:rsidR="0051797C" w:rsidRDefault="005445E0">
      <w:pPr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Психологія середньої дорослості.</w:t>
      </w:r>
    </w:p>
    <w:p w:rsidR="0051797C" w:rsidRDefault="005445E0">
      <w:pPr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Психологічна допомога людям похилого віку в складних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життєвих ситуаціях.</w:t>
      </w:r>
    </w:p>
    <w:p w:rsidR="0051797C" w:rsidRDefault="005445E0">
      <w:pPr>
        <w:ind w:firstLine="4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3.</w:t>
      </w:r>
      <w:r>
        <w:rPr>
          <w:sz w:val="28"/>
          <w:szCs w:val="28"/>
        </w:rPr>
        <w:t xml:space="preserve"> Геронтопсихологія як наука.</w:t>
      </w:r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Кредит </w:t>
      </w:r>
      <w:r>
        <w:rPr>
          <w:b/>
          <w:sz w:val="28"/>
          <w:szCs w:val="28"/>
        </w:rPr>
        <w:t>6</w:t>
      </w:r>
      <w:r>
        <w:rPr>
          <w:rFonts w:eastAsia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Педагогічна психологія.</w:t>
      </w:r>
    </w:p>
    <w:p w:rsidR="0051797C" w:rsidRDefault="005445E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Тема 1.</w:t>
      </w:r>
      <w:r>
        <w:rPr>
          <w:rFonts w:eastAsia="Times New Roman"/>
          <w:color w:val="000000"/>
          <w:sz w:val="28"/>
          <w:szCs w:val="28"/>
        </w:rPr>
        <w:t xml:space="preserve"> Предмет, завдання та методи педагогічної психології</w:t>
      </w:r>
    </w:p>
    <w:p w:rsidR="0051797C" w:rsidRDefault="005445E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b/>
          <w:color w:val="000000"/>
          <w:sz w:val="28"/>
          <w:szCs w:val="28"/>
        </w:rPr>
        <w:t>Тема 2.</w:t>
      </w:r>
      <w:r>
        <w:rPr>
          <w:rFonts w:eastAsia="Times New Roman"/>
          <w:color w:val="000000"/>
          <w:sz w:val="28"/>
          <w:szCs w:val="28"/>
        </w:rPr>
        <w:t xml:space="preserve"> Психологія праці вчителя.</w:t>
      </w:r>
    </w:p>
    <w:p w:rsidR="0051797C" w:rsidRDefault="00544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Психологія навчання.</w:t>
      </w:r>
    </w:p>
    <w:p w:rsidR="0051797C" w:rsidRDefault="005445E0">
      <w:pPr>
        <w:jc w:val="both"/>
        <w:rPr>
          <w:rFonts w:eastAsia="Times New Roman"/>
          <w:color w:val="000000"/>
          <w:sz w:val="4"/>
          <w:szCs w:val="4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1797C">
      <w:pPr>
        <w:ind w:firstLine="567"/>
        <w:jc w:val="both"/>
        <w:rPr>
          <w:rFonts w:eastAsia="Times New Roman"/>
          <w:color w:val="000000"/>
          <w:sz w:val="4"/>
          <w:szCs w:val="4"/>
        </w:rPr>
      </w:pPr>
    </w:p>
    <w:p w:rsidR="0051797C" w:rsidRDefault="005445E0">
      <w:pPr>
        <w:ind w:firstLine="70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3. Структура навчальної дисципліни (бюджет)</w:t>
      </w:r>
    </w:p>
    <w:tbl>
      <w:tblPr>
        <w:tblStyle w:val="Style12"/>
        <w:tblW w:w="906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36"/>
        <w:gridCol w:w="676"/>
        <w:gridCol w:w="105"/>
        <w:gridCol w:w="577"/>
        <w:gridCol w:w="98"/>
        <w:gridCol w:w="584"/>
        <w:gridCol w:w="218"/>
        <w:gridCol w:w="464"/>
        <w:gridCol w:w="105"/>
        <w:gridCol w:w="417"/>
        <w:gridCol w:w="840"/>
      </w:tblGrid>
      <w:tr w:rsidR="0051797C">
        <w:trPr>
          <w:cantSplit/>
        </w:trPr>
        <w:tc>
          <w:tcPr>
            <w:tcW w:w="4982" w:type="dxa"/>
            <w:gridSpan w:val="2"/>
            <w:vMerge w:val="restart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84" w:type="dxa"/>
            <w:gridSpan w:val="10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51797C">
        <w:trPr>
          <w:cantSplit/>
          <w:trHeight w:val="158"/>
        </w:trPr>
        <w:tc>
          <w:tcPr>
            <w:tcW w:w="4982" w:type="dxa"/>
            <w:gridSpan w:val="2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3408" w:type="dxa"/>
            <w:gridSpan w:val="9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тому числі</w:t>
            </w:r>
          </w:p>
        </w:tc>
      </w:tr>
      <w:tr w:rsidR="0051797C">
        <w:trPr>
          <w:cantSplit/>
          <w:trHeight w:val="157"/>
        </w:trPr>
        <w:tc>
          <w:tcPr>
            <w:tcW w:w="4982" w:type="dxa"/>
            <w:gridSpan w:val="2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2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840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ср</w:t>
            </w:r>
            <w:proofErr w:type="spellEnd"/>
          </w:p>
        </w:tc>
      </w:tr>
      <w:tr w:rsidR="0051797C">
        <w:tc>
          <w:tcPr>
            <w:tcW w:w="49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51797C">
        <w:trPr>
          <w:cantSplit/>
        </w:trPr>
        <w:tc>
          <w:tcPr>
            <w:tcW w:w="9066" w:type="dxa"/>
            <w:gridSpan w:val="12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Кредит 1. Загальні питання вікової психології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Вікова психологія як практична галузь знань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Теорії психічного розвитку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3. Тема 3.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Вікова періодизація психічного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розвитку людини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Кредит 2.</w:t>
            </w:r>
            <w: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Психологія дитинства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Зародження психіки дитини у 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натальному періоді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Психологічний розвиток новонароджених та немовлят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Психологічні особливості дітей раннього віку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4.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Психологія розвитку дошкільнят. Розвиток пізнавальної активності у дітей дошкільного віку.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445E0" w:rsidTr="00247F54">
        <w:tc>
          <w:tcPr>
            <w:tcW w:w="9066" w:type="dxa"/>
            <w:gridSpan w:val="12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3. Психологія молодшого школяра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Психічні особливості розвитку </w:t>
            </w:r>
            <w:proofErr w:type="spellStart"/>
            <w:r>
              <w:rPr>
                <w:color w:val="000000"/>
                <w:sz w:val="26"/>
                <w:szCs w:val="26"/>
              </w:rPr>
              <w:t>особистостіц</w:t>
            </w:r>
            <w:proofErr w:type="spellEnd"/>
            <w:r>
              <w:rPr>
                <w:color w:val="000000"/>
                <w:sz w:val="26"/>
                <w:szCs w:val="26"/>
              </w:rPr>
              <w:t>, емоційної сфери молодшого школяра.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ind w:firstLine="480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пізнавальних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процесів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в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шкільному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4. Психологія пубертатного періоду та юнацтва.</w:t>
            </w:r>
          </w:p>
        </w:tc>
        <w:tc>
          <w:tcPr>
            <w:tcW w:w="817" w:type="dxa"/>
            <w:gridSpan w:val="3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Психологічні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особливості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самопізнання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ідлітковому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Кредит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</w:rPr>
              <w:t>Психологічні особливості дорослості та людей похилого віку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середньої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дорослості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Психологічна допомога людям </w:t>
            </w:r>
            <w:r>
              <w:rPr>
                <w:color w:val="000000"/>
                <w:sz w:val="26"/>
                <w:szCs w:val="26"/>
              </w:rPr>
              <w:t xml:space="preserve">похилого віку в складних </w:t>
            </w:r>
            <w:r>
              <w:rPr>
                <w:color w:val="000000"/>
                <w:sz w:val="26"/>
                <w:szCs w:val="26"/>
              </w:rPr>
              <w:lastRenderedPageBreak/>
              <w:t>життєвих ситуаціях.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Тема 3.</w:t>
            </w:r>
            <w:r>
              <w:rPr>
                <w:color w:val="000000"/>
                <w:sz w:val="26"/>
                <w:szCs w:val="26"/>
              </w:rPr>
              <w:t xml:space="preserve"> Геронтопсихологія як наука.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Кредит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6.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Педагогічна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психологія</w:t>
            </w:r>
            <w:proofErr w:type="spellEnd"/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Предмет, завдання та методи педагогічної психології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праці вчителя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навчання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keepNext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Усього годин: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Структура навчальної дисципліни (контракт)</w:t>
      </w:r>
    </w:p>
    <w:p w:rsidR="0051797C" w:rsidRDefault="0051797C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Style12"/>
        <w:tblW w:w="906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36"/>
        <w:gridCol w:w="676"/>
        <w:gridCol w:w="105"/>
        <w:gridCol w:w="577"/>
        <w:gridCol w:w="98"/>
        <w:gridCol w:w="584"/>
        <w:gridCol w:w="218"/>
        <w:gridCol w:w="464"/>
        <w:gridCol w:w="105"/>
        <w:gridCol w:w="417"/>
        <w:gridCol w:w="840"/>
      </w:tblGrid>
      <w:tr w:rsidR="0051797C">
        <w:trPr>
          <w:cantSplit/>
        </w:trPr>
        <w:tc>
          <w:tcPr>
            <w:tcW w:w="4982" w:type="dxa"/>
            <w:gridSpan w:val="2"/>
            <w:vMerge w:val="restart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84" w:type="dxa"/>
            <w:gridSpan w:val="10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51797C">
        <w:trPr>
          <w:cantSplit/>
          <w:trHeight w:val="158"/>
        </w:trPr>
        <w:tc>
          <w:tcPr>
            <w:tcW w:w="4982" w:type="dxa"/>
            <w:gridSpan w:val="2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3408" w:type="dxa"/>
            <w:gridSpan w:val="9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 тому числі</w:t>
            </w:r>
          </w:p>
        </w:tc>
      </w:tr>
      <w:tr w:rsidR="0051797C">
        <w:trPr>
          <w:cantSplit/>
          <w:trHeight w:val="157"/>
        </w:trPr>
        <w:tc>
          <w:tcPr>
            <w:tcW w:w="4982" w:type="dxa"/>
            <w:gridSpan w:val="2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2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840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ср</w:t>
            </w:r>
            <w:proofErr w:type="spellEnd"/>
          </w:p>
        </w:tc>
      </w:tr>
      <w:tr w:rsidR="0051797C">
        <w:tc>
          <w:tcPr>
            <w:tcW w:w="49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</w:tr>
      <w:tr w:rsidR="0051797C">
        <w:trPr>
          <w:cantSplit/>
        </w:trPr>
        <w:tc>
          <w:tcPr>
            <w:tcW w:w="9066" w:type="dxa"/>
            <w:gridSpan w:val="12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Кредит 1. Загальні питання вікової психології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Вікова психологія як практична галузь знань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Теорії психічного розвитку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3. Тема 3.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Вікова періодизація психічного розвитку людини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Кредит 2.</w:t>
            </w:r>
            <w:r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Психологія дитинства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Зародження психіки дитини у 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натальному періоді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Психологічний розвиток новонароджених та немовлят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Психологічні особливості дітей раннього віку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4.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Психологія розвитку дошкільнят. Розвиток пізнавальної активності у дітей дошкільного віку.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445E0" w:rsidTr="00ED2865">
        <w:tc>
          <w:tcPr>
            <w:tcW w:w="9066" w:type="dxa"/>
            <w:gridSpan w:val="12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3. Психологія молодшого школяра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Психічні особливості розвитку </w:t>
            </w:r>
            <w:proofErr w:type="spellStart"/>
            <w:r>
              <w:rPr>
                <w:color w:val="000000"/>
                <w:sz w:val="26"/>
                <w:szCs w:val="26"/>
              </w:rPr>
              <w:t>особистостіц</w:t>
            </w:r>
            <w:proofErr w:type="spellEnd"/>
            <w:r>
              <w:rPr>
                <w:color w:val="000000"/>
                <w:sz w:val="26"/>
                <w:szCs w:val="26"/>
              </w:rPr>
              <w:t>, емоційної сфери молодшого школяра.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ind w:firstLine="480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пізнавальних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процесів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в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шкільному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445E0" w:rsidTr="00C55E35">
        <w:tc>
          <w:tcPr>
            <w:tcW w:w="9066" w:type="dxa"/>
            <w:gridSpan w:val="12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4. Психологія пубертатного періоду та юнацтва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Психологічні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особливості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самопізнання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ідлітковому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2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Кредит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</w:rPr>
              <w:t>Психологічні особливості дорослості та людей похилого віку</w:t>
            </w:r>
          </w:p>
        </w:tc>
      </w:tr>
      <w:tr w:rsidR="0051797C">
        <w:tc>
          <w:tcPr>
            <w:tcW w:w="4946" w:type="dxa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середньої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дорослості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Психологічна допомога людям </w:t>
            </w:r>
            <w:r>
              <w:rPr>
                <w:color w:val="000000"/>
                <w:sz w:val="26"/>
                <w:szCs w:val="26"/>
              </w:rPr>
              <w:t>похилого віку в складних життєвих ситуаціях.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Геронтопсихологія як наука.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066" w:type="dxa"/>
            <w:gridSpan w:val="12"/>
          </w:tcPr>
          <w:p w:rsidR="0051797C" w:rsidRDefault="005445E0">
            <w:pPr>
              <w:pStyle w:val="a3"/>
              <w:spacing w:beforeAutospacing="0" w:afterAutospacing="0" w:line="15" w:lineRule="atLeast"/>
              <w:ind w:firstLine="48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Кредит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6.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Педагогічна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психологія</w:t>
            </w:r>
            <w:proofErr w:type="spellEnd"/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Предмет, завдання та методи педагогічної психології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праці вчителя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ind w:firstLine="48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3.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навчання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4946" w:type="dxa"/>
          </w:tcPr>
          <w:p w:rsidR="0051797C" w:rsidRDefault="005445E0">
            <w:pPr>
              <w:keepNext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Усього годин:</w:t>
            </w:r>
          </w:p>
        </w:tc>
        <w:tc>
          <w:tcPr>
            <w:tcW w:w="817" w:type="dxa"/>
            <w:gridSpan w:val="3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675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2" w:type="dxa"/>
            <w:gridSpan w:val="2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9" w:type="dxa"/>
            <w:gridSpan w:val="2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1797C" w:rsidRDefault="0051797C">
      <w:pPr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left="7513" w:hanging="6946"/>
        <w:jc w:val="center"/>
        <w:rPr>
          <w:rFonts w:eastAsia="Times New Roman"/>
          <w:b/>
          <w:color w:val="000000"/>
          <w:sz w:val="28"/>
          <w:szCs w:val="28"/>
        </w:rPr>
      </w:pPr>
    </w:p>
    <w:p w:rsidR="0051797C" w:rsidRDefault="005445E0">
      <w:pPr>
        <w:ind w:left="7513" w:hanging="694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4. Теми практичних занять</w:t>
      </w:r>
    </w:p>
    <w:p w:rsidR="0051797C" w:rsidRDefault="005445E0">
      <w:pPr>
        <w:ind w:left="7513" w:hanging="6946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(</w:t>
      </w:r>
      <w:r>
        <w:rPr>
          <w:rFonts w:eastAsia="Times New Roman"/>
          <w:b/>
          <w:color w:val="000000"/>
          <w:sz w:val="32"/>
          <w:szCs w:val="32"/>
        </w:rPr>
        <w:t>бюдже</w:t>
      </w:r>
      <w:r>
        <w:rPr>
          <w:rFonts w:eastAsia="Times New Roman"/>
          <w:b/>
          <w:color w:val="000000"/>
          <w:sz w:val="32"/>
          <w:szCs w:val="32"/>
        </w:rPr>
        <w:t>т)</w:t>
      </w:r>
    </w:p>
    <w:tbl>
      <w:tblPr>
        <w:tblStyle w:val="Style14"/>
        <w:tblW w:w="932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25"/>
      </w:tblGrid>
      <w:tr w:rsidR="0051797C">
        <w:tc>
          <w:tcPr>
            <w:tcW w:w="709" w:type="dxa"/>
            <w:vAlign w:val="center"/>
          </w:tcPr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87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Кількість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годин</w:t>
            </w:r>
          </w:p>
        </w:tc>
      </w:tr>
      <w:tr w:rsidR="005445E0" w:rsidTr="00A5548F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Кредит 1. Загальні питання вікової психології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Вікова психологія як практична галузь знань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Теорії психічного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розвитку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Вікова періодизація психічного розвитку людини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DC3B0D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Кредит 2. Психологія дитинства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Зародження психіки дитини у 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натальному періоді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Психологічний розвиток новонароджених та немовлят</w:t>
            </w:r>
          </w:p>
        </w:tc>
        <w:tc>
          <w:tcPr>
            <w:tcW w:w="1525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Психологічні особливості дітей раннього віку</w:t>
            </w:r>
          </w:p>
        </w:tc>
        <w:tc>
          <w:tcPr>
            <w:tcW w:w="1525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Психологія розвитку дошкільнят. Розвиток пізнавальної активності.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1215F4">
        <w:tc>
          <w:tcPr>
            <w:tcW w:w="9321" w:type="dxa"/>
            <w:gridSpan w:val="3"/>
          </w:tcPr>
          <w:p w:rsidR="005445E0" w:rsidRPr="005445E0" w:rsidRDefault="005445E0" w:rsidP="005445E0">
            <w:pPr>
              <w:pStyle w:val="a3"/>
              <w:spacing w:beforeAutospacing="0" w:afterAutospacing="0" w:line="15" w:lineRule="atLeast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Кредит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3.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Психологія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молодшого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школяра</w:t>
            </w:r>
            <w:proofErr w:type="spellEnd"/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Психічні особливості розвитку особистості, емоційної сфери молодшого школяра.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Психологічні особливості розвитку пізнавальних процесів в молодшому шкільному віці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445E0" w:rsidTr="003D2876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4. Психологія пубертатного періоду та юнацтва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Психологічні особливості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самопізнання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ідлітковому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445E0" w:rsidTr="00ED6F24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5. Психологічні особливості дорослості та людей похилого віку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середньої дорослості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Тема 2.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Психологічна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допомога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людям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похилого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складних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життєвих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ситуаціях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Тема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3. </w:t>
            </w:r>
            <w:proofErr w:type="spellStart"/>
            <w:r>
              <w:rPr>
                <w:color w:val="000000"/>
                <w:sz w:val="26"/>
                <w:szCs w:val="26"/>
              </w:rPr>
              <w:t>Геронтопсихологія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наука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4A45B5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6. Педагогічна психологія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Предмет, завдання та методи педагогічної психології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2.</w:t>
            </w:r>
            <w:r>
              <w:rPr>
                <w:color w:val="000000"/>
                <w:sz w:val="26"/>
                <w:szCs w:val="26"/>
              </w:rPr>
              <w:t xml:space="preserve"> Психологія праці вчителя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навчання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1797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51797C" w:rsidRDefault="0051797C">
      <w:pPr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7513" w:hanging="694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Теми практичних занять</w:t>
      </w:r>
    </w:p>
    <w:p w:rsidR="0051797C" w:rsidRDefault="005445E0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>(контракт)</w:t>
      </w:r>
    </w:p>
    <w:tbl>
      <w:tblPr>
        <w:tblStyle w:val="Style14"/>
        <w:tblW w:w="932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25"/>
      </w:tblGrid>
      <w:tr w:rsidR="0051797C">
        <w:tc>
          <w:tcPr>
            <w:tcW w:w="709" w:type="dxa"/>
            <w:vAlign w:val="center"/>
          </w:tcPr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№</w:t>
            </w:r>
          </w:p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087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Кількість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годин</w:t>
            </w:r>
          </w:p>
        </w:tc>
      </w:tr>
      <w:tr w:rsidR="005445E0" w:rsidTr="00B11A9E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Кредит 1. Загальні питання вікової психології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Вікова психологія як практична галузь знань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Теорії психічного розвитку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Вікова періодизація психічного розвитку людини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1004A8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Кредит 2. Психологія дитинства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Зародження психіки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дитини у пр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натальному періоді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Психологічний розвиток новонароджених та немовлят</w:t>
            </w:r>
          </w:p>
        </w:tc>
        <w:tc>
          <w:tcPr>
            <w:tcW w:w="1525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Психологічні особливості дітей раннього віку</w:t>
            </w:r>
          </w:p>
        </w:tc>
        <w:tc>
          <w:tcPr>
            <w:tcW w:w="1525" w:type="dxa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Психологія розвитку дошкільнят. Розвиток пізнавальної активності.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407F1D">
        <w:tc>
          <w:tcPr>
            <w:tcW w:w="9321" w:type="dxa"/>
            <w:gridSpan w:val="3"/>
          </w:tcPr>
          <w:p w:rsidR="005445E0" w:rsidRDefault="005445E0" w:rsidP="005445E0">
            <w:pPr>
              <w:pStyle w:val="a3"/>
              <w:spacing w:beforeAutospacing="0" w:afterAutospacing="0" w:line="15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Кредит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3.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Психологія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молодшого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школяра</w:t>
            </w:r>
            <w:proofErr w:type="spellEnd"/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Психічні особливості розвитку особистості, емоційної сфери молодшого школяра.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Психологічні особливості розвитку пізнавальних процесів в молодшому шкільному віці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445E0" w:rsidTr="00424F9F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4. Психологія пубертатного періоду та юнацтва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Психологічні особливості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Тема 2.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самопізнання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ідлітковому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5445E0" w:rsidTr="00D64F26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5. Психологічні особливості дорослості та людей похилого віку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Психологія середньої дорослості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Тема 2.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Психологічна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допомога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людям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похилого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складних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життєвих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ситуаціях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Тема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3. </w:t>
            </w:r>
            <w:proofErr w:type="spellStart"/>
            <w:r>
              <w:rPr>
                <w:color w:val="000000"/>
                <w:sz w:val="26"/>
                <w:szCs w:val="26"/>
              </w:rPr>
              <w:t>Геронтопсихологія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як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наука</w:t>
            </w:r>
            <w:proofErr w:type="spellEnd"/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445E0" w:rsidTr="004D6EAD">
        <w:tc>
          <w:tcPr>
            <w:tcW w:w="9321" w:type="dxa"/>
            <w:gridSpan w:val="3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Кредит 6. Педагогічна психологія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1.</w:t>
            </w:r>
            <w:r>
              <w:rPr>
                <w:color w:val="000000"/>
                <w:sz w:val="26"/>
                <w:szCs w:val="26"/>
              </w:rPr>
              <w:t xml:space="preserve"> Предмет, завдання та методи педагогічної психології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2.</w:t>
            </w:r>
            <w:r>
              <w:rPr>
                <w:color w:val="000000"/>
                <w:sz w:val="26"/>
                <w:szCs w:val="26"/>
              </w:rPr>
              <w:t xml:space="preserve"> Психологія праці вчителя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навчання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51797C">
        <w:tc>
          <w:tcPr>
            <w:tcW w:w="709" w:type="dxa"/>
          </w:tcPr>
          <w:p w:rsidR="0051797C" w:rsidRDefault="0051797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1797C" w:rsidRDefault="005445E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51797C" w:rsidRDefault="0051797C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1797C" w:rsidRDefault="0051797C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1797C" w:rsidRDefault="0051797C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445E0" w:rsidRDefault="005445E0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445E0" w:rsidRDefault="005445E0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445E0" w:rsidRDefault="005445E0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1797C" w:rsidRDefault="0051797C">
      <w:pPr>
        <w:ind w:left="7513" w:hanging="6946"/>
        <w:jc w:val="center"/>
        <w:rPr>
          <w:rFonts w:eastAsia="Times New Roman"/>
          <w:b/>
          <w:color w:val="000000"/>
          <w:sz w:val="32"/>
          <w:szCs w:val="32"/>
        </w:rPr>
      </w:pPr>
    </w:p>
    <w:p w:rsidR="0051797C" w:rsidRDefault="005445E0">
      <w:pPr>
        <w:ind w:left="180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</w:t>
      </w:r>
      <w:r>
        <w:rPr>
          <w:rFonts w:eastAsia="Times New Roman"/>
          <w:b/>
          <w:color w:val="000000"/>
          <w:sz w:val="28"/>
          <w:szCs w:val="28"/>
        </w:rPr>
        <w:t>Самостійна робота</w:t>
      </w:r>
    </w:p>
    <w:p w:rsidR="0051797C" w:rsidRDefault="005445E0">
      <w:pPr>
        <w:ind w:left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Денна форма навчання</w:t>
      </w:r>
    </w:p>
    <w:p w:rsidR="0051797C" w:rsidRDefault="005445E0">
      <w:pPr>
        <w:spacing w:after="20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Style w:val="Style16"/>
        <w:tblW w:w="934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485"/>
        <w:gridCol w:w="1256"/>
      </w:tblGrid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Кількість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годин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1.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Загальні питанн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я вікової психології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Історія розвитку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 вікової психології як науки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Феномен «Дитинство» в роботах вітчизняних та зарубіжних науковців.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3.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Розвиток пізнавальної активності у дітей дошкільного 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4.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Психологічні новоутворення в кожному віковому періоді.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445E0" w:rsidTr="000D31D0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Кредит 2.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Психологія молодшого школяра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5</w:t>
            </w: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Псих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особистостіц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емоційної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сфери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молодшого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школяра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6.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пізнавальних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процесів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в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шкільному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445E0" w:rsidTr="00E767F4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Кредит 3. Психологія пубертатного періоду та юнацтва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Тема 7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Психологічні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особливості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Особливості самопізнання в підлітковому віці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       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Геронтологічні аспекти основних характеристик людей похилого віку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Біологічні та соціально-психологічні теорії старіння. Типології старості.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Психологічні особливості соціальної активност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і особистості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етапі геронто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генезу.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Гендерні аспекти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 старіння.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12.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Пізнавальна сфера людей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Гетерохроність емоційно-мот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иваційної сфери та Я-концепція людей похилого віку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13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Емоційно-мотиваційні зміни в період старіння.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Я-концепція в похилому віці.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Паталогія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психопатологі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я 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Соціальний захист та соціально-психологічна допомога людям 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 w:rsidP="005445E0">
            <w:pPr>
              <w:ind w:firstLineChars="200" w:firstLine="56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. Кризи літнього та похилого віку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Вікова періодизація розвитку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 людини. Загальні підходи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 розуміння поняття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«криза». Різновиди криз.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  Характеристика криз старості.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Компенсаторні механізми поведінки людей похилого 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Психосоціальний розвиток людей похилого віку. Активне довголіття особистості.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51797C" w:rsidRDefault="005445E0">
      <w:pPr>
        <w:ind w:left="7513" w:hanging="751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51797C" w:rsidRDefault="005445E0">
      <w:pPr>
        <w:ind w:left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                                   </w:t>
      </w:r>
    </w:p>
    <w:p w:rsidR="0051797C" w:rsidRDefault="005445E0">
      <w:pPr>
        <w:ind w:left="7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Заочна форма навчання</w:t>
      </w:r>
    </w:p>
    <w:tbl>
      <w:tblPr>
        <w:tblStyle w:val="Style16"/>
        <w:tblW w:w="934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485"/>
        <w:gridCol w:w="1256"/>
      </w:tblGrid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51797C" w:rsidRDefault="005445E0">
            <w:pPr>
              <w:ind w:left="142" w:hanging="14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Кількість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годин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1.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Загальні питанн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я вікової психології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Історія розвитку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 вікової психології як науки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2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 Феномен «Дитинство» в роботах вітчизняних 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зарубіжних науковців.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3.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Розвиток пізнавальної активності у дітей дошкільного 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4.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 Психологічні новоутворення в кожному віковому періоді.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445E0" w:rsidTr="00FE06E9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Кредит 2.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Психологія молодшого школяра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5</w:t>
            </w: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Псих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>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особистостіц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емоційної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сфери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молодшого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школяра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Pr="005445E0" w:rsidRDefault="005445E0">
            <w:pPr>
              <w:pStyle w:val="a3"/>
              <w:spacing w:beforeAutospacing="0" w:afterAutospacing="0" w:line="15" w:lineRule="atLeast"/>
              <w:rPr>
                <w:rFonts w:eastAsia="Times New Roman"/>
                <w:b/>
                <w:color w:val="000000"/>
                <w:sz w:val="28"/>
                <w:szCs w:val="28"/>
                <w:lang w:val="ru-RU"/>
              </w:rPr>
            </w:pPr>
            <w:r w:rsidRPr="005445E0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6.</w:t>
            </w:r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Психологічні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особливості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пізнавальних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процесів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5445E0">
              <w:rPr>
                <w:color w:val="000000"/>
                <w:sz w:val="26"/>
                <w:szCs w:val="26"/>
                <w:lang w:val="ru-RU"/>
              </w:rPr>
              <w:t>в</w:t>
            </w:r>
            <w:proofErr w:type="gram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молодшому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шкільному</w:t>
            </w:r>
            <w:proofErr w:type="spellEnd"/>
            <w:r w:rsidRPr="005445E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445E0">
              <w:rPr>
                <w:color w:val="000000"/>
                <w:sz w:val="26"/>
                <w:szCs w:val="26"/>
                <w:lang w:val="ru-RU"/>
              </w:rPr>
              <w:t>віці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445E0" w:rsidTr="00F65C5A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E0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Кредит 3. Психологія пубертатного періоду та юнацтва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pStyle w:val="a3"/>
              <w:spacing w:beforeAutospacing="0" w:afterAutospacing="0" w:line="15" w:lineRule="atLeast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Тема 7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Психологічні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особливості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пубертату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Особливості самопізнання в підлітковому віці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 3.</w:t>
            </w:r>
            <w:r>
              <w:rPr>
                <w:color w:val="000000"/>
                <w:sz w:val="26"/>
                <w:szCs w:val="26"/>
              </w:rPr>
              <w:t xml:space="preserve"> Психологія юнацтва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1797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       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Геронтологічні аспекти основних характеристик людей похилого віку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Біологічні та соціально-психологічні теорії старіння. Типології старості.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Психологічні особливості соціальної активност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і особистості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етапі геронто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генезу.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Гендерні аспекти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 старіння.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12.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Пізнавальна сфера людей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Гетерохроність емоційно-мот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иваційної сфери та Я-концепція людей похилого віку.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13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Емоційно-мотиваційні зміни в період старіння.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Я-концепція в похилому віці.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Паталогія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психопатологі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я 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Соціальний захист та соціально-психологічна допомога людям похилого 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 w:rsidP="005445E0">
            <w:pPr>
              <w:ind w:firstLineChars="200" w:firstLine="56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Кредит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. Кризи літнього та похилого віку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 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Вікова періодизація розвитку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 людини. Загальні підходи</w:t>
            </w:r>
          </w:p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 розуміння поняття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«криза». Різновиди криз.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  Характеристика криз старості.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Компенсаторні механізми поведінки людей похилого віку.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51797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 Психосоціальний розвиток людей похилого віку. Активне довголіття особистості.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51797C"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51797C" w:rsidRDefault="005445E0">
      <w:pPr>
        <w:ind w:left="7513" w:hanging="751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51797C" w:rsidRDefault="0051797C">
      <w:pPr>
        <w:ind w:left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51797C" w:rsidRDefault="0051797C">
      <w:pPr>
        <w:ind w:left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51797C" w:rsidRDefault="005445E0">
      <w:pPr>
        <w:ind w:left="7513" w:hanging="751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br w:type="page"/>
      </w:r>
      <w:r w:rsidRPr="005445E0">
        <w:rPr>
          <w:rFonts w:eastAsia="Times New Roman"/>
          <w:b/>
          <w:color w:val="000000"/>
          <w:sz w:val="28"/>
          <w:szCs w:val="28"/>
        </w:rPr>
        <w:lastRenderedPageBreak/>
        <w:t>6</w:t>
      </w:r>
      <w:r w:rsidRPr="005445E0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Індивідуальне навчально-дослідне завдання</w:t>
      </w:r>
    </w:p>
    <w:p w:rsidR="0051797C" w:rsidRDefault="0051797C">
      <w:pPr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Індивідуальна навчально-дослідна робота</w:t>
      </w:r>
      <w:r>
        <w:rPr>
          <w:rFonts w:eastAsia="Times New Roman"/>
          <w:color w:val="000000"/>
          <w:sz w:val="28"/>
          <w:szCs w:val="28"/>
        </w:rPr>
        <w:t xml:space="preserve"> є навчально-дослідним проектом, яки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й завершується прилюдним захистом. Це необхідна, передбачена навчальним планом </w:t>
      </w:r>
      <w:proofErr w:type="spellStart"/>
      <w:r>
        <w:rPr>
          <w:rFonts w:eastAsia="Times New Roman"/>
          <w:color w:val="000000"/>
          <w:sz w:val="28"/>
          <w:szCs w:val="28"/>
        </w:rPr>
        <w:t>позааудиторна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робота, яка передбачає здійснення студентом</w:t>
      </w:r>
      <w:r>
        <w:rPr>
          <w:rFonts w:eastAsia="Times New Roman"/>
          <w:color w:val="000000"/>
          <w:sz w:val="28"/>
          <w:szCs w:val="28"/>
        </w:rPr>
        <w:t xml:space="preserve"> цілеспрямованої дослідницько-пошукової діяльність із фіксацією результатів цієї діяльності і зрештою демонструє рівень його навчально-дослідної і організаційно-пошукової компетентності.</w:t>
      </w:r>
    </w:p>
    <w:p w:rsidR="0051797C" w:rsidRDefault="0051797C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7. Методи навчання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Лекція</w:t>
      </w:r>
      <w:r>
        <w:rPr>
          <w:rFonts w:eastAsia="Times New Roman"/>
          <w:color w:val="000000"/>
          <w:sz w:val="28"/>
          <w:szCs w:val="28"/>
        </w:rPr>
        <w:t xml:space="preserve"> – логічний, науково обґрунтований виклад п</w:t>
      </w:r>
      <w:r>
        <w:rPr>
          <w:rFonts w:eastAsia="Times New Roman"/>
          <w:color w:val="000000"/>
          <w:sz w:val="28"/>
          <w:szCs w:val="28"/>
        </w:rPr>
        <w:t xml:space="preserve">о темі визначеного навчального матеріалу. Види лекцій, що використовуються при викладанні курсу: традиційна лекція, </w:t>
      </w:r>
      <w:proofErr w:type="spellStart"/>
      <w:r>
        <w:rPr>
          <w:rFonts w:eastAsia="Times New Roman"/>
          <w:color w:val="000000"/>
          <w:sz w:val="28"/>
          <w:szCs w:val="28"/>
        </w:rPr>
        <w:t>лекція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 елементами евристичної бесіди, лекція з </w:t>
      </w:r>
      <w:proofErr w:type="spellStart"/>
      <w:r>
        <w:rPr>
          <w:rFonts w:eastAsia="Times New Roman"/>
          <w:color w:val="000000"/>
          <w:sz w:val="28"/>
          <w:szCs w:val="28"/>
        </w:rPr>
        <w:t>тренінговими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елементами.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Практичне заняття</w:t>
      </w:r>
      <w:r>
        <w:rPr>
          <w:rFonts w:eastAsia="Times New Roman"/>
          <w:color w:val="000000"/>
          <w:sz w:val="28"/>
          <w:szCs w:val="28"/>
        </w:rPr>
        <w:t xml:space="preserve"> передбачає виконання студентами певних практични</w:t>
      </w:r>
      <w:r>
        <w:rPr>
          <w:rFonts w:eastAsia="Times New Roman"/>
          <w:color w:val="000000"/>
          <w:sz w:val="28"/>
          <w:szCs w:val="28"/>
        </w:rPr>
        <w:t>х завдань, що дозволяє застосувати теоретичні знання для вирішення практичних задач, самопізнання та саморозвитку. Види практичних занять: вирішення психологічних задач, мозковий штурм, міні-тренінг, ділова гра, групова рефлексія.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Самостійна робота студент</w:t>
      </w:r>
      <w:r>
        <w:rPr>
          <w:rFonts w:eastAsia="Times New Roman"/>
          <w:b/>
          <w:color w:val="000000"/>
          <w:sz w:val="28"/>
          <w:szCs w:val="28"/>
        </w:rPr>
        <w:t xml:space="preserve">ів </w:t>
      </w:r>
      <w:r>
        <w:rPr>
          <w:rFonts w:eastAsia="Times New Roman"/>
          <w:color w:val="000000"/>
          <w:sz w:val="28"/>
          <w:szCs w:val="28"/>
        </w:rPr>
        <w:t>передбачає самостійне читання навчальних посібників, конспектування окремих тем, першоджерел, складання плану певної теми, підготовку до лекцій та практичних занять, підготовку індивідуального навчально-дослідного завдання.</w:t>
      </w:r>
    </w:p>
    <w:p w:rsidR="0051797C" w:rsidRDefault="0051797C">
      <w:pPr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8. Методи контролю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Поточний </w:t>
      </w:r>
      <w:r>
        <w:rPr>
          <w:rFonts w:eastAsia="Times New Roman"/>
          <w:b/>
          <w:color w:val="000000"/>
          <w:sz w:val="28"/>
          <w:szCs w:val="28"/>
        </w:rPr>
        <w:t>контроль</w:t>
      </w:r>
      <w:r>
        <w:rPr>
          <w:rFonts w:eastAsia="Times New Roman"/>
          <w:color w:val="000000"/>
          <w:sz w:val="28"/>
          <w:szCs w:val="28"/>
        </w:rPr>
        <w:t xml:space="preserve"> здійснюється під час проведення практичних занять; має на меті перевірку рівня підготовки студентів до виконання конкретної роботи. Види поточного контролю: усне та письмове опитування, тестування, самоконтроль, складання схем, таблиць, опорних ко</w:t>
      </w:r>
      <w:r>
        <w:rPr>
          <w:rFonts w:eastAsia="Times New Roman"/>
          <w:color w:val="000000"/>
          <w:sz w:val="28"/>
          <w:szCs w:val="28"/>
        </w:rPr>
        <w:t>нспектів, дидактичних тестів.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br w:type="page"/>
      </w: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Контрольна робота </w:t>
      </w:r>
      <w:r>
        <w:rPr>
          <w:rFonts w:eastAsia="Times New Roman"/>
          <w:color w:val="000000"/>
          <w:sz w:val="28"/>
          <w:szCs w:val="28"/>
        </w:rPr>
        <w:t xml:space="preserve">є обов'язковою складовою підсумкового контролю навчальних досягнень студентів. Виконання студентами КР спрямоване на всебічну і комплексну перевірку обсягу, рівня та якості засвоєння ними всього навчального </w:t>
      </w:r>
      <w:r>
        <w:rPr>
          <w:rFonts w:eastAsia="Times New Roman"/>
          <w:color w:val="000000"/>
          <w:sz w:val="28"/>
          <w:szCs w:val="28"/>
        </w:rPr>
        <w:t>матеріалу, що входить до кожного модуля: як матеріалу, що підлягає вивченню під час аудиторної роботи, так і самостійної роботи.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Підсумковий контроль </w:t>
      </w:r>
      <w:r>
        <w:rPr>
          <w:rFonts w:eastAsia="Times New Roman"/>
          <w:color w:val="000000"/>
          <w:sz w:val="28"/>
          <w:szCs w:val="28"/>
        </w:rPr>
        <w:t>здійснюється з метою оцінки результатів навчання студента. Вид підсумкового контролю: екзамен.</w:t>
      </w:r>
    </w:p>
    <w:p w:rsidR="0051797C" w:rsidRDefault="005445E0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Іспит – </w:t>
      </w:r>
      <w:r>
        <w:rPr>
          <w:rFonts w:eastAsia="Times New Roman"/>
          <w:color w:val="000000"/>
          <w:sz w:val="28"/>
          <w:szCs w:val="28"/>
        </w:rPr>
        <w:t>вид</w:t>
      </w:r>
      <w:r>
        <w:rPr>
          <w:rFonts w:eastAsia="Times New Roman"/>
          <w:color w:val="000000"/>
          <w:sz w:val="28"/>
          <w:szCs w:val="28"/>
        </w:rPr>
        <w:t xml:space="preserve"> підсумкового контролю, що полягає в оцінюванні засвоєння студентом навчального матеріалу на підставі виконання ним певних типів робіт на практичних заняттях, у процесі самостійної роботи, індивідуального навчально-дослідного завдання, модульних контрольни</w:t>
      </w:r>
      <w:r>
        <w:rPr>
          <w:rFonts w:eastAsia="Times New Roman"/>
          <w:color w:val="000000"/>
          <w:sz w:val="28"/>
          <w:szCs w:val="28"/>
        </w:rPr>
        <w:t>х робіт, співбесіди за програмою.</w:t>
      </w:r>
    </w:p>
    <w:p w:rsidR="0051797C" w:rsidRDefault="0051797C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9. Розподіл балів, які отримують студенти</w:t>
      </w:r>
    </w:p>
    <w:p w:rsidR="0051797C" w:rsidRDefault="0051797C">
      <w:pPr>
        <w:ind w:left="142" w:firstLine="425"/>
        <w:jc w:val="center"/>
        <w:rPr>
          <w:rFonts w:eastAsia="Times New Roman"/>
          <w:color w:val="000000"/>
          <w:sz w:val="32"/>
          <w:szCs w:val="32"/>
        </w:rPr>
      </w:pPr>
    </w:p>
    <w:p w:rsidR="0051797C" w:rsidRDefault="005445E0">
      <w:pPr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Розподіл балів, які отримують студенти</w:t>
      </w:r>
    </w:p>
    <w:p w:rsidR="0051797C" w:rsidRDefault="005445E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tbl>
      <w:tblPr>
        <w:tblStyle w:val="Style18"/>
        <w:tblW w:w="97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6"/>
        <w:gridCol w:w="446"/>
        <w:gridCol w:w="446"/>
        <w:gridCol w:w="552"/>
        <w:gridCol w:w="471"/>
        <w:gridCol w:w="550"/>
        <w:gridCol w:w="471"/>
        <w:gridCol w:w="446"/>
        <w:gridCol w:w="501"/>
        <w:gridCol w:w="550"/>
        <w:gridCol w:w="550"/>
        <w:gridCol w:w="550"/>
        <w:gridCol w:w="550"/>
        <w:gridCol w:w="671"/>
        <w:gridCol w:w="558"/>
        <w:gridCol w:w="446"/>
        <w:gridCol w:w="670"/>
        <w:gridCol w:w="883"/>
      </w:tblGrid>
      <w:tr w:rsidR="0051797C">
        <w:trPr>
          <w:trHeight w:val="375"/>
        </w:trPr>
        <w:tc>
          <w:tcPr>
            <w:tcW w:w="8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Поточне тестування та самостійна робота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1797C">
        <w:trPr>
          <w:trHeight w:val="525"/>
        </w:trPr>
        <w:tc>
          <w:tcPr>
            <w:tcW w:w="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Кредит 1</w:t>
            </w: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    Кредит 2</w:t>
            </w:r>
          </w:p>
        </w:tc>
        <w:tc>
          <w:tcPr>
            <w:tcW w:w="2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        Кредит 3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      Кредит 4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КР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Разом</w:t>
            </w:r>
          </w:p>
        </w:tc>
      </w:tr>
      <w:tr w:rsidR="0051797C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1797C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51797C" w:rsidRDefault="005445E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</w:tr>
    </w:tbl>
    <w:p w:rsidR="0051797C" w:rsidRDefault="005445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*Примітка</w:t>
      </w:r>
      <w:r>
        <w:rPr>
          <w:rFonts w:eastAsia="Times New Roman"/>
          <w:color w:val="000000"/>
          <w:sz w:val="24"/>
          <w:szCs w:val="24"/>
        </w:rPr>
        <w:t>. Коефіцієнт для іспиту – 0,6. Іспит оцінюється в 40 б.</w:t>
      </w:r>
    </w:p>
    <w:p w:rsidR="0051797C" w:rsidRDefault="0051797C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ind w:left="142" w:firstLine="425"/>
        <w:jc w:val="center"/>
        <w:rPr>
          <w:rFonts w:eastAsia="Times New Roman"/>
          <w:color w:val="000000"/>
          <w:sz w:val="32"/>
          <w:szCs w:val="32"/>
        </w:rPr>
      </w:pPr>
    </w:p>
    <w:p w:rsidR="0051797C" w:rsidRDefault="005445E0">
      <w:pPr>
        <w:widowControl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Критерії оцінювання знань студентів дисципліни </w:t>
      </w:r>
    </w:p>
    <w:p w:rsidR="0051797C" w:rsidRDefault="0051797C">
      <w:pPr>
        <w:widowControl w:val="0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Оцінювання знань студентів  здійснюється на основі результатів поточного та підсумкового контролю.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Об’єктом оцінювання знань студентів є програмний матеріал навчальної дисципліни.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Поточний контроль здійснюється під час проведення практичних занять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і має </w:t>
      </w:r>
      <w:r>
        <w:rPr>
          <w:rFonts w:eastAsia="Times New Roman"/>
          <w:color w:val="000000"/>
          <w:sz w:val="28"/>
          <w:szCs w:val="28"/>
        </w:rPr>
        <w:t>на меті перевірку рівня підготовки студентів.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Завданням поточного контролю є перевірка розуміння та засвоєння лекційного матеріалу, набуття практичних навичок при вирішенні виробничих ситуацій та розв’язуванні завдань, уміння самостійно опрацьовувати теоре</w:t>
      </w:r>
      <w:r>
        <w:rPr>
          <w:rFonts w:eastAsia="Times New Roman"/>
          <w:color w:val="000000"/>
          <w:sz w:val="28"/>
          <w:szCs w:val="28"/>
        </w:rPr>
        <w:t>тичний матеріал, висловлювати та обґрунтовувати власні думки, проводити презентацію опрацьованого матеріалу (письмово чи усно). Завданням підсумкового контролю (іспиту) є перевірка розуміння студентами програмного матеріалу в цілому, здатності логічно та п</w:t>
      </w:r>
      <w:r>
        <w:rPr>
          <w:rFonts w:eastAsia="Times New Roman"/>
          <w:color w:val="000000"/>
          <w:sz w:val="28"/>
          <w:szCs w:val="28"/>
        </w:rPr>
        <w:t>ослідовно розв’язувати практичні задачі, творчо використовувати накопичені знання.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Оцінювання знань студентів здійснюється за 100-бальною шкалою. Результати роботи студентів впродовж навчального семестру оцінюються в ході поточного контролю в діапазоні від</w:t>
      </w:r>
      <w:r>
        <w:rPr>
          <w:rFonts w:eastAsia="Times New Roman"/>
          <w:color w:val="000000"/>
          <w:sz w:val="28"/>
          <w:szCs w:val="28"/>
        </w:rPr>
        <w:t xml:space="preserve"> 1 до 60 балів (включно), а результати підсумкового контролю (іспиту) оцінюються від 1 до 40 балів (включно).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Результати поточного оцінювання роботи студентів вносяться у журнал обліку роботи викладача до розділу </w:t>
      </w:r>
      <w:proofErr w:type="spellStart"/>
      <w:r>
        <w:rPr>
          <w:rFonts w:eastAsia="Times New Roman"/>
          <w:color w:val="000000"/>
          <w:sz w:val="28"/>
          <w:szCs w:val="28"/>
        </w:rPr>
        <w:t>„Результати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семестрового контролю та захист</w:t>
      </w:r>
      <w:r>
        <w:rPr>
          <w:rFonts w:eastAsia="Times New Roman"/>
          <w:color w:val="000000"/>
          <w:sz w:val="28"/>
          <w:szCs w:val="28"/>
        </w:rPr>
        <w:t>у навчальних кредитів ”.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Об’єктами поточного контролю знань студентів є: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активність та результативність роботи на практичних заняттях;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завдань для самостійного опрацювання;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індивідуальної роботи;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 контрольних робіт.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>точний контроль роботи студентів денної форми навчання з навчальної дисципліни здійснюється за наступними критеріями: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активність та результативність роботи на практичних заняттях – до 10 балів;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завдань для самостійного опрацювання – до 5 балі</w:t>
      </w:r>
      <w:r>
        <w:rPr>
          <w:rFonts w:eastAsia="Times New Roman"/>
          <w:color w:val="000000"/>
          <w:sz w:val="28"/>
          <w:szCs w:val="28"/>
        </w:rPr>
        <w:t>в;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контрольної роботи №1 – до 15 балів;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контрольної роботи №2 – до 15 балів;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виконання  контрольної роботи №3 – до 15 балів.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Звіт про виконання завдання для самостійної та індивідуальної роботи (реферат) подаються на перевірку і з</w:t>
      </w:r>
      <w:r>
        <w:rPr>
          <w:rFonts w:eastAsia="Times New Roman"/>
          <w:color w:val="000000"/>
          <w:sz w:val="28"/>
          <w:szCs w:val="28"/>
        </w:rPr>
        <w:t>ахищаються студентами у ході співбесіди з викладачем та у формі докладу перед аудиторією.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Виконання контрольної роботи передбачає надання відповідей на 3 теоретичні питання і тести. Кожна модульна контрольна робота містить по 10 тестів. За кожну правильну </w:t>
      </w:r>
      <w:r>
        <w:rPr>
          <w:rFonts w:eastAsia="Times New Roman"/>
          <w:color w:val="000000"/>
          <w:sz w:val="28"/>
          <w:szCs w:val="28"/>
        </w:rPr>
        <w:t>відповідь на 1 тестове завдання виставляється 1 бал, за неправильну відповідь – 0 балів. Контрольна робота вважається зарахованою, якщо вона оцінена на 10 та більше балів.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 контрольної роботи допускаються студенти, які відвідали не менше 90% аудиторних з</w:t>
      </w:r>
      <w:r>
        <w:rPr>
          <w:rFonts w:eastAsia="Times New Roman"/>
          <w:color w:val="000000"/>
          <w:sz w:val="28"/>
          <w:szCs w:val="28"/>
        </w:rPr>
        <w:t>анять і отримали не менше 60% від можливої кількості балів за поточну роботу.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Ті студенти, які за результатами поточного контролю отримали 40 і більше балів, допускаються до іспиту.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Самостійна робота  містить 3 завдання, кожне з яких оцінюється за шкалою (</w:t>
      </w:r>
      <w:r>
        <w:rPr>
          <w:rFonts w:eastAsia="Times New Roman"/>
          <w:color w:val="000000"/>
          <w:sz w:val="28"/>
          <w:szCs w:val="28"/>
        </w:rPr>
        <w:t>табл. 1):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– 1 теоретичне завдання – до 10 балів включно;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2 теоретичне завдання – до 10 балів;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– 3 практичне завдання (розв’язування задачі) – до 20 балів.</w:t>
      </w:r>
    </w:p>
    <w:p w:rsidR="0051797C" w:rsidRDefault="005445E0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Максимальна кількість балів, яка може бути отримана студентом за самостійну роботу – 40 балів.</w:t>
      </w:r>
    </w:p>
    <w:p w:rsidR="0051797C" w:rsidRDefault="005445E0">
      <w:pPr>
        <w:widowControl w:val="0"/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Таблиця 1</w:t>
      </w:r>
    </w:p>
    <w:p w:rsidR="0051797C" w:rsidRDefault="005445E0">
      <w:pPr>
        <w:widowControl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Критерії оцінювання знань студентів за виконання самостійної роботи</w:t>
      </w:r>
    </w:p>
    <w:tbl>
      <w:tblPr>
        <w:tblStyle w:val="Style19"/>
        <w:tblW w:w="9449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902"/>
      </w:tblGrid>
      <w:tr w:rsidR="0051797C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Оцінка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Критерії оцінювання знань</w:t>
            </w:r>
          </w:p>
        </w:tc>
      </w:tr>
      <w:tr w:rsidR="0051797C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 балів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C" w:rsidRDefault="005445E0">
            <w:pPr>
              <w:widowControl w:val="0"/>
              <w:spacing w:after="200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Студент правильно розв’язав практичне завдання (задачу), спроможний пояснити методику її розв’язання та зміст застосовуваного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понятійного апарату та формул</w:t>
            </w:r>
          </w:p>
        </w:tc>
      </w:tr>
      <w:tr w:rsidR="0051797C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 балів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C" w:rsidRDefault="005445E0">
            <w:pPr>
              <w:widowControl w:val="0"/>
              <w:spacing w:after="200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Студент дає правильну вичерпну відповідь на поставлене запитання, при цьому показує високі знання понятійного апарату і літературних джерел, вміє аргументувати свої думки та ставлення до відповідної категорії </w:t>
            </w:r>
          </w:p>
        </w:tc>
      </w:tr>
      <w:tr w:rsidR="0051797C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C" w:rsidRDefault="005445E0">
            <w:pPr>
              <w:widowControl w:val="0"/>
              <w:spacing w:after="200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Студент в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недостатні знання літературних джерел.</w:t>
            </w:r>
          </w:p>
        </w:tc>
      </w:tr>
      <w:tr w:rsidR="0051797C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 балів</w:t>
            </w:r>
          </w:p>
        </w:tc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97C" w:rsidRDefault="005445E0">
            <w:pPr>
              <w:widowControl w:val="0"/>
              <w:spacing w:after="200"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Студент дає неправильну відповідь на з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апитання, показує незадовільне знання понятійного апарату і літературних джерел.</w:t>
            </w:r>
          </w:p>
        </w:tc>
      </w:tr>
    </w:tbl>
    <w:p w:rsidR="0051797C" w:rsidRDefault="005445E0">
      <w:pPr>
        <w:widowControl w:val="0"/>
        <w:spacing w:before="12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 разі, коли відповіді студента на 3 завдання самостійної роботи оцінені менше ніж в 20 балів, він отримує незадовільну оцінку. </w:t>
      </w:r>
    </w:p>
    <w:p w:rsidR="0051797C" w:rsidRDefault="005445E0">
      <w:pPr>
        <w:widowControl w:val="0"/>
        <w:shd w:val="clear" w:color="auto" w:fill="FFFFFF"/>
        <w:tabs>
          <w:tab w:val="left" w:pos="883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Переведення даних 100-бальної шкали оцінюванн</w:t>
      </w:r>
      <w:r>
        <w:rPr>
          <w:rFonts w:eastAsia="Times New Roman"/>
          <w:color w:val="000000"/>
          <w:sz w:val="28"/>
          <w:szCs w:val="28"/>
        </w:rPr>
        <w:t>я в 4-х бальну та шкалу за системою ECTS здійснюється в порядку, наведеному в таблиці 2.</w:t>
      </w:r>
    </w:p>
    <w:p w:rsidR="0051797C" w:rsidRDefault="005445E0">
      <w:pPr>
        <w:widowControl w:val="0"/>
        <w:shd w:val="clear" w:color="auto" w:fill="FFFFFF"/>
        <w:tabs>
          <w:tab w:val="left" w:pos="883"/>
        </w:tabs>
        <w:ind w:firstLine="567"/>
        <w:jc w:val="right"/>
        <w:rPr>
          <w:rFonts w:eastAsia="Times New Roman"/>
          <w:color w:val="000000"/>
          <w:sz w:val="28"/>
          <w:szCs w:val="28"/>
        </w:rPr>
      </w:pPr>
      <w:r>
        <w:br w:type="page"/>
      </w:r>
      <w:r>
        <w:rPr>
          <w:rFonts w:eastAsia="Times New Roman"/>
          <w:color w:val="000000"/>
          <w:sz w:val="28"/>
          <w:szCs w:val="28"/>
        </w:rPr>
        <w:lastRenderedPageBreak/>
        <w:t xml:space="preserve">Таблиця 2 </w:t>
      </w:r>
    </w:p>
    <w:p w:rsidR="0051797C" w:rsidRDefault="005445E0">
      <w:pPr>
        <w:widowControl w:val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Style w:val="Style20"/>
        <w:tblW w:w="9550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49"/>
        <w:gridCol w:w="3340"/>
        <w:gridCol w:w="2816"/>
      </w:tblGrid>
      <w:tr w:rsidR="0051797C">
        <w:trPr>
          <w:cantSplit/>
          <w:trHeight w:val="71"/>
        </w:trPr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Оцінка за шкалою ЖДТУ (в балах)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Оцінка за шкалою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ECTS</w:t>
            </w:r>
          </w:p>
        </w:tc>
        <w:tc>
          <w:tcPr>
            <w:tcW w:w="6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Оцінка за національною шкалою</w:t>
            </w:r>
          </w:p>
        </w:tc>
      </w:tr>
      <w:tr w:rsidR="0051797C">
        <w:trPr>
          <w:cantSplit/>
          <w:trHeight w:val="71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right="-14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для іспиту, курсового проекту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(роботи), практики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для заліку</w:t>
            </w:r>
          </w:p>
        </w:tc>
      </w:tr>
      <w:tr w:rsidR="0051797C">
        <w:trPr>
          <w:cantSplit/>
          <w:trHeight w:val="565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90–100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відмінно  </w:t>
            </w:r>
          </w:p>
        </w:tc>
        <w:tc>
          <w:tcPr>
            <w:tcW w:w="2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зараховано</w:t>
            </w:r>
          </w:p>
        </w:tc>
      </w:tr>
      <w:tr w:rsidR="0051797C">
        <w:trPr>
          <w:cantSplit/>
          <w:trHeight w:val="196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82–89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добре </w:t>
            </w:r>
          </w:p>
        </w:tc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7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74–81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565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64–73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задовільно </w:t>
            </w:r>
          </w:p>
        </w:tc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7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60–63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3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51797C">
        <w:trPr>
          <w:cantSplit/>
          <w:trHeight w:val="71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35–59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FX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незадовільно </w:t>
            </w:r>
          </w:p>
        </w:tc>
        <w:tc>
          <w:tcPr>
            <w:tcW w:w="2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 зараховано</w:t>
            </w:r>
          </w:p>
        </w:tc>
      </w:tr>
      <w:tr w:rsidR="0051797C">
        <w:trPr>
          <w:cantSplit/>
          <w:trHeight w:val="45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ind w:left="18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1–34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445E0">
            <w:pPr>
              <w:widowControl w:val="0"/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3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97C" w:rsidRDefault="0051797C">
            <w:pPr>
              <w:widowControl w:val="0"/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1797C" w:rsidRDefault="0051797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1797C" w:rsidRDefault="0051797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1797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10. Методичне забезпечення</w:t>
      </w:r>
    </w:p>
    <w:p w:rsidR="0051797C" w:rsidRDefault="0051797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Литвиненко І.С. Вікова та педагогічна психологія </w:t>
      </w:r>
      <w:r>
        <w:rPr>
          <w:rFonts w:eastAsia="Times New Roman"/>
          <w:color w:val="000000"/>
          <w:sz w:val="28"/>
          <w:szCs w:val="28"/>
        </w:rPr>
        <w:t>(модуль: Ситуації в житті дітей): навчально-методичний посібник. / І.С. Литвиненко – Миколаїв: СПД Румянцева Г.В., 2017. – 471 с.</w:t>
      </w:r>
    </w:p>
    <w:p w:rsidR="0051797C" w:rsidRDefault="005445E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Навчально-методичний комплекс.</w:t>
      </w:r>
    </w:p>
    <w:p w:rsidR="0051797C" w:rsidRDefault="005445E0">
      <w:pPr>
        <w:spacing w:before="280" w:after="280"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11. Рекомендована література</w:t>
      </w:r>
    </w:p>
    <w:p w:rsidR="0051797C" w:rsidRDefault="005445E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Базова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Видра О.Г. Вікова та педагогічна психологія: [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посіб</w:t>
      </w:r>
      <w:proofErr w:type="spellEnd"/>
      <w:r>
        <w:rPr>
          <w:rFonts w:eastAsia="Times New Roman"/>
          <w:color w:val="000000"/>
          <w:sz w:val="28"/>
          <w:szCs w:val="28"/>
        </w:rPr>
        <w:t>.]</w:t>
      </w:r>
      <w:r>
        <w:rPr>
          <w:rFonts w:eastAsia="Times New Roman"/>
          <w:color w:val="000000"/>
          <w:sz w:val="28"/>
          <w:szCs w:val="28"/>
        </w:rPr>
        <w:t xml:space="preserve"> /               О.Г. Видра. – К.: Центр учбової літератури, 2011. – 112 с.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Дуткевич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Т.В. Дитяча психологія:  [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посіб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.]  / Т.В. </w:t>
      </w:r>
      <w:proofErr w:type="spellStart"/>
      <w:r>
        <w:rPr>
          <w:rFonts w:eastAsia="Times New Roman"/>
          <w:color w:val="000000"/>
          <w:sz w:val="28"/>
          <w:szCs w:val="28"/>
        </w:rPr>
        <w:t>Дуткевич</w:t>
      </w:r>
      <w:proofErr w:type="spellEnd"/>
      <w:r>
        <w:rPr>
          <w:rFonts w:eastAsia="Times New Roman"/>
          <w:color w:val="000000"/>
          <w:sz w:val="28"/>
          <w:szCs w:val="28"/>
        </w:rPr>
        <w:t>. – К.: Центр учбової літератури, 2012. – 424 с.</w:t>
      </w:r>
    </w:p>
    <w:p w:rsidR="0051797C" w:rsidRDefault="005445E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Євдокимова Н.О., </w:t>
      </w:r>
      <w:proofErr w:type="spellStart"/>
      <w:r>
        <w:rPr>
          <w:rFonts w:eastAsia="Times New Roman"/>
          <w:color w:val="000000"/>
          <w:sz w:val="28"/>
          <w:szCs w:val="28"/>
        </w:rPr>
        <w:t>Іванцова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Н.Б, Опанасенко Л.А. Ситуативно-проблемн</w:t>
      </w:r>
      <w:r>
        <w:rPr>
          <w:rFonts w:eastAsia="Times New Roman"/>
          <w:color w:val="000000"/>
          <w:sz w:val="28"/>
          <w:szCs w:val="28"/>
        </w:rPr>
        <w:t xml:space="preserve">ий підхід до рішення 100 шкільних проблем [Навчальний посібник] (гриф </w:t>
      </w:r>
      <w:proofErr w:type="spellStart"/>
      <w:r>
        <w:rPr>
          <w:rFonts w:eastAsia="Times New Roman"/>
          <w:color w:val="000000"/>
          <w:sz w:val="28"/>
          <w:szCs w:val="28"/>
        </w:rPr>
        <w:t>МОНу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Лист №1/11-13725 від 10.09.2013 р.) / Н.О. Євдокимова, Н.Б. </w:t>
      </w:r>
      <w:proofErr w:type="spellStart"/>
      <w:r>
        <w:rPr>
          <w:rFonts w:eastAsia="Times New Roman"/>
          <w:color w:val="000000"/>
          <w:sz w:val="28"/>
          <w:szCs w:val="28"/>
        </w:rPr>
        <w:t>Іванцова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Л.А. Опанасенко. – Миколаїв: </w:t>
      </w:r>
      <w:proofErr w:type="spellStart"/>
      <w:r>
        <w:rPr>
          <w:rFonts w:eastAsia="Times New Roman"/>
          <w:color w:val="000000"/>
          <w:sz w:val="28"/>
          <w:szCs w:val="28"/>
        </w:rPr>
        <w:t>Іліон</w:t>
      </w:r>
      <w:proofErr w:type="spellEnd"/>
      <w:r>
        <w:rPr>
          <w:rFonts w:eastAsia="Times New Roman"/>
          <w:color w:val="000000"/>
          <w:sz w:val="28"/>
          <w:szCs w:val="28"/>
        </w:rPr>
        <w:t>, 2013. – 504 с.</w:t>
      </w:r>
    </w:p>
    <w:p w:rsidR="0051797C" w:rsidRDefault="005445E0">
      <w:pPr>
        <w:numPr>
          <w:ilvl w:val="0"/>
          <w:numId w:val="4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Заброцький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М.М., </w:t>
      </w:r>
      <w:proofErr w:type="spellStart"/>
      <w:r>
        <w:rPr>
          <w:rFonts w:eastAsia="Times New Roman"/>
          <w:color w:val="000000"/>
          <w:sz w:val="28"/>
          <w:szCs w:val="28"/>
        </w:rPr>
        <w:t>Шапошникова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Ю.Г. Лекції з педагогічної пси</w:t>
      </w:r>
      <w:r>
        <w:rPr>
          <w:rFonts w:eastAsia="Times New Roman"/>
          <w:color w:val="000000"/>
          <w:sz w:val="28"/>
          <w:szCs w:val="28"/>
        </w:rPr>
        <w:t xml:space="preserve">хології: навчальний посібник. / М.М. </w:t>
      </w:r>
      <w:proofErr w:type="spellStart"/>
      <w:r>
        <w:rPr>
          <w:rFonts w:eastAsia="Times New Roman"/>
          <w:color w:val="000000"/>
          <w:sz w:val="28"/>
          <w:szCs w:val="28"/>
        </w:rPr>
        <w:t>Заброцький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Ю.Г. </w:t>
      </w:r>
      <w:proofErr w:type="spellStart"/>
      <w:r>
        <w:rPr>
          <w:rFonts w:eastAsia="Times New Roman"/>
          <w:color w:val="000000"/>
          <w:sz w:val="28"/>
          <w:szCs w:val="28"/>
        </w:rPr>
        <w:t>Шапошникова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– Херсон: </w:t>
      </w:r>
      <w:proofErr w:type="spellStart"/>
      <w:r>
        <w:rPr>
          <w:rFonts w:eastAsia="Times New Roman"/>
          <w:color w:val="000000"/>
          <w:sz w:val="28"/>
          <w:szCs w:val="28"/>
        </w:rPr>
        <w:t>Грінь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Д.С., 2014. – 144 с.</w:t>
      </w:r>
    </w:p>
    <w:p w:rsidR="0051797C" w:rsidRDefault="005445E0">
      <w:pPr>
        <w:numPr>
          <w:ilvl w:val="0"/>
          <w:numId w:val="4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Кричевский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Р.Л. Психологія малої групи: теоретичний и прикладний аспекти. – М.: Аспект-Пресс, 2012. – 485 с.</w:t>
      </w:r>
    </w:p>
    <w:p w:rsidR="0051797C" w:rsidRDefault="005445E0">
      <w:pPr>
        <w:numPr>
          <w:ilvl w:val="0"/>
          <w:numId w:val="4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Литвиненко І.С. Вікова та педагогічна психол</w:t>
      </w:r>
      <w:r>
        <w:rPr>
          <w:rFonts w:eastAsia="Times New Roman"/>
          <w:color w:val="000000"/>
          <w:sz w:val="28"/>
          <w:szCs w:val="28"/>
        </w:rPr>
        <w:t>огія (модуль: Ситуації в житті дітей): навчально-методичний посібник. / І.С. Литвиненко – Миколаїв: СПД Румянцева Г.В., 2017. – 471 с.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Павелків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Р.В. Дитяча психологія: [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посіб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.] / Р.В. </w:t>
      </w:r>
      <w:proofErr w:type="spellStart"/>
      <w:r>
        <w:rPr>
          <w:rFonts w:eastAsia="Times New Roman"/>
          <w:color w:val="000000"/>
          <w:sz w:val="28"/>
          <w:szCs w:val="28"/>
        </w:rPr>
        <w:t>Павелків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     О.П. </w:t>
      </w:r>
      <w:proofErr w:type="spellStart"/>
      <w:r>
        <w:rPr>
          <w:rFonts w:eastAsia="Times New Roman"/>
          <w:color w:val="000000"/>
          <w:sz w:val="28"/>
          <w:szCs w:val="28"/>
        </w:rPr>
        <w:t>Цигипало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К.: </w:t>
      </w:r>
      <w:proofErr w:type="spellStart"/>
      <w:r>
        <w:rPr>
          <w:rFonts w:eastAsia="Times New Roman"/>
          <w:color w:val="000000"/>
          <w:sz w:val="28"/>
          <w:szCs w:val="28"/>
        </w:rPr>
        <w:t>Академвидав</w:t>
      </w:r>
      <w:proofErr w:type="spellEnd"/>
      <w:r>
        <w:rPr>
          <w:rFonts w:eastAsia="Times New Roman"/>
          <w:color w:val="000000"/>
          <w:sz w:val="28"/>
          <w:szCs w:val="28"/>
        </w:rPr>
        <w:t>, 2011. – 376 с.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авчин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М.В. Вікова психологія: [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посіб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.] / М.В. </w:t>
      </w:r>
      <w:proofErr w:type="spellStart"/>
      <w:r>
        <w:rPr>
          <w:rFonts w:eastAsia="Times New Roman"/>
          <w:color w:val="000000"/>
          <w:sz w:val="28"/>
          <w:szCs w:val="28"/>
        </w:rPr>
        <w:t>Савчин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               Л.П. Василенко. – 2-ге вид. стер. – К.: </w:t>
      </w:r>
      <w:proofErr w:type="spellStart"/>
      <w:r>
        <w:rPr>
          <w:rFonts w:eastAsia="Times New Roman"/>
          <w:color w:val="000000"/>
          <w:sz w:val="28"/>
          <w:szCs w:val="28"/>
        </w:rPr>
        <w:t>Академвидав</w:t>
      </w:r>
      <w:proofErr w:type="spellEnd"/>
      <w:r>
        <w:rPr>
          <w:rFonts w:eastAsia="Times New Roman"/>
          <w:color w:val="000000"/>
          <w:sz w:val="28"/>
          <w:szCs w:val="28"/>
        </w:rPr>
        <w:t>, 2009. – 360 с.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Сергєєнкова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О. П. Вікова психологія:  [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посіб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.]  /                    [О.П. </w:t>
      </w:r>
      <w:proofErr w:type="spellStart"/>
      <w:r>
        <w:rPr>
          <w:rFonts w:eastAsia="Times New Roman"/>
          <w:color w:val="000000"/>
          <w:sz w:val="28"/>
          <w:szCs w:val="28"/>
        </w:rPr>
        <w:t>Сергєєнкова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О.А. Столярчук,  О.П. </w:t>
      </w:r>
      <w:proofErr w:type="spellStart"/>
      <w:r>
        <w:rPr>
          <w:rFonts w:eastAsia="Times New Roman"/>
          <w:color w:val="000000"/>
          <w:sz w:val="28"/>
          <w:szCs w:val="28"/>
        </w:rPr>
        <w:t>Коханова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О.В. </w:t>
      </w:r>
      <w:proofErr w:type="spellStart"/>
      <w:r>
        <w:rPr>
          <w:rFonts w:eastAsia="Times New Roman"/>
          <w:color w:val="000000"/>
          <w:sz w:val="28"/>
          <w:szCs w:val="28"/>
        </w:rPr>
        <w:t>Пасєка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]. – К.: Центр учбової літератури, 2012. – 376 с. </w:t>
      </w:r>
    </w:p>
    <w:p w:rsidR="0051797C" w:rsidRDefault="005445E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Терлецька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Л.Г. Вікова психологія і психодіагностика /               </w:t>
      </w:r>
      <w:r>
        <w:rPr>
          <w:rFonts w:eastAsia="Times New Roman"/>
          <w:color w:val="000000"/>
          <w:sz w:val="28"/>
          <w:szCs w:val="28"/>
        </w:rPr>
        <w:t xml:space="preserve">      Л.Г. </w:t>
      </w:r>
      <w:proofErr w:type="spellStart"/>
      <w:r>
        <w:rPr>
          <w:rFonts w:eastAsia="Times New Roman"/>
          <w:color w:val="000000"/>
          <w:sz w:val="28"/>
          <w:szCs w:val="28"/>
        </w:rPr>
        <w:t>Терлецька</w:t>
      </w:r>
      <w:proofErr w:type="spellEnd"/>
      <w:r>
        <w:rPr>
          <w:rFonts w:eastAsia="Times New Roman"/>
          <w:color w:val="000000"/>
          <w:sz w:val="28"/>
          <w:szCs w:val="28"/>
        </w:rPr>
        <w:t>. – К.: Видавничий дім «Слово», 2013. – 608 с.</w:t>
      </w:r>
    </w:p>
    <w:p w:rsidR="0051797C" w:rsidRDefault="0051797C">
      <w:pPr>
        <w:ind w:left="284" w:hanging="284"/>
        <w:jc w:val="center"/>
        <w:rPr>
          <w:rFonts w:eastAsia="Times New Roman"/>
          <w:color w:val="000000"/>
          <w:sz w:val="28"/>
          <w:szCs w:val="28"/>
        </w:rPr>
      </w:pPr>
    </w:p>
    <w:p w:rsidR="0051797C" w:rsidRDefault="005445E0">
      <w:pPr>
        <w:ind w:left="284" w:hanging="28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Допоміжна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Адамчук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 Л. Робота з важковиховуваними дітьми: психологічні аспекти роботи з важковиховуваними дітьми / Л. Л. </w:t>
      </w:r>
      <w:proofErr w:type="spellStart"/>
      <w:r>
        <w:rPr>
          <w:rFonts w:eastAsia="Times New Roman"/>
          <w:color w:val="000000"/>
          <w:sz w:val="28"/>
          <w:szCs w:val="28"/>
        </w:rPr>
        <w:t>Адамчук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Шкільному психологу. Усе для роботи. – 2011. – № 11. – </w:t>
      </w:r>
      <w:r>
        <w:rPr>
          <w:rFonts w:eastAsia="Times New Roman"/>
          <w:color w:val="000000"/>
          <w:sz w:val="28"/>
          <w:szCs w:val="28"/>
        </w:rPr>
        <w:t xml:space="preserve">С. 2-17. </w:t>
      </w:r>
    </w:p>
    <w:p w:rsidR="0051797C" w:rsidRDefault="005445E0">
      <w:pPr>
        <w:numPr>
          <w:ilvl w:val="0"/>
          <w:numId w:val="5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Батаршев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А.В. </w:t>
      </w:r>
      <w:proofErr w:type="spellStart"/>
      <w:r>
        <w:rPr>
          <w:rFonts w:eastAsia="Times New Roman"/>
          <w:color w:val="000000"/>
          <w:sz w:val="28"/>
          <w:szCs w:val="28"/>
        </w:rPr>
        <w:t>Психология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индивидуальных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различий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От </w:t>
      </w:r>
      <w:proofErr w:type="spellStart"/>
      <w:r>
        <w:rPr>
          <w:rFonts w:eastAsia="Times New Roman"/>
          <w:color w:val="000000"/>
          <w:sz w:val="28"/>
          <w:szCs w:val="28"/>
        </w:rPr>
        <w:t>темперамента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 характеру и </w:t>
      </w:r>
      <w:proofErr w:type="spellStart"/>
      <w:r>
        <w:rPr>
          <w:rFonts w:eastAsia="Times New Roman"/>
          <w:color w:val="000000"/>
          <w:sz w:val="28"/>
          <w:szCs w:val="28"/>
        </w:rPr>
        <w:t>типологии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личности</w:t>
      </w:r>
      <w:proofErr w:type="spellEnd"/>
      <w:r>
        <w:rPr>
          <w:rFonts w:eastAsia="Times New Roman"/>
          <w:color w:val="000000"/>
          <w:sz w:val="28"/>
          <w:szCs w:val="28"/>
        </w:rPr>
        <w:t>. – М.: Аспект-Пресс, 2008. – 375 с.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Бегеза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 Насильство над дитиною як чинник деструктивного впливу на формування її особистості / Л. </w:t>
      </w:r>
      <w:proofErr w:type="spellStart"/>
      <w:r>
        <w:rPr>
          <w:rFonts w:eastAsia="Times New Roman"/>
          <w:color w:val="000000"/>
          <w:sz w:val="28"/>
          <w:szCs w:val="28"/>
        </w:rPr>
        <w:t>Бегеза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В. </w:t>
      </w:r>
      <w:proofErr w:type="spellStart"/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лєксєєва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Сучасна школа України. – 2011. – Вересень (№ 9). – С. 47-92. 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Бєляєва  О. Чому діти плачуть  / О. Бєляєва  // Психолог </w:t>
      </w:r>
      <w:proofErr w:type="spellStart"/>
      <w:r>
        <w:rPr>
          <w:rFonts w:eastAsia="Times New Roman"/>
          <w:color w:val="000000"/>
          <w:sz w:val="28"/>
          <w:szCs w:val="28"/>
        </w:rPr>
        <w:t>дошкілля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 2011. – Травень (№ 5). – С. 37-39. </w:t>
      </w:r>
    </w:p>
    <w:p w:rsidR="0051797C" w:rsidRDefault="005445E0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Л.С.  </w:t>
      </w:r>
      <w:proofErr w:type="spellStart"/>
      <w:r>
        <w:rPr>
          <w:rFonts w:eastAsia="Times New Roman"/>
          <w:color w:val="000000"/>
          <w:sz w:val="28"/>
          <w:szCs w:val="28"/>
        </w:rPr>
        <w:t>Кризис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семи лет // </w:t>
      </w:r>
      <w:proofErr w:type="spellStart"/>
      <w:r>
        <w:rPr>
          <w:rFonts w:eastAsia="Times New Roman"/>
          <w:color w:val="000000"/>
          <w:sz w:val="28"/>
          <w:szCs w:val="28"/>
        </w:rPr>
        <w:t>Собр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соч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в 6 т. – Т. 4. /              </w:t>
      </w:r>
      <w:r>
        <w:rPr>
          <w:rFonts w:eastAsia="Times New Roman"/>
          <w:color w:val="000000"/>
          <w:sz w:val="28"/>
          <w:szCs w:val="28"/>
        </w:rPr>
        <w:t xml:space="preserve">       Л.С. </w:t>
      </w:r>
      <w:proofErr w:type="spellStart"/>
      <w:r>
        <w:rPr>
          <w:rFonts w:eastAsia="Times New Roman"/>
          <w:color w:val="000000"/>
          <w:sz w:val="28"/>
          <w:szCs w:val="28"/>
        </w:rPr>
        <w:t>Виготский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Педагогика</w:t>
      </w:r>
      <w:proofErr w:type="spellEnd"/>
      <w:r>
        <w:rPr>
          <w:rFonts w:eastAsia="Times New Roman"/>
          <w:color w:val="000000"/>
          <w:sz w:val="28"/>
          <w:szCs w:val="28"/>
        </w:rPr>
        <w:t>, 1984. – С. 376–385.</w:t>
      </w:r>
    </w:p>
    <w:p w:rsidR="0051797C" w:rsidRDefault="005445E0">
      <w:pPr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Л.С. </w:t>
      </w:r>
      <w:proofErr w:type="spellStart"/>
      <w:r>
        <w:rPr>
          <w:rFonts w:eastAsia="Times New Roman"/>
          <w:color w:val="000000"/>
          <w:sz w:val="28"/>
          <w:szCs w:val="28"/>
        </w:rPr>
        <w:t>Младенческий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Кризис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первого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года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жизни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000000"/>
          <w:sz w:val="28"/>
          <w:szCs w:val="28"/>
        </w:rPr>
        <w:t>Собр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соч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в 6 т. – Т. 4. / Л.С. </w:t>
      </w:r>
      <w:proofErr w:type="spellStart"/>
      <w:r>
        <w:rPr>
          <w:rFonts w:eastAsia="Times New Roman"/>
          <w:color w:val="000000"/>
          <w:sz w:val="28"/>
          <w:szCs w:val="28"/>
        </w:rPr>
        <w:t>Виготский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Педагогика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1984. – С. 269–367. </w:t>
      </w:r>
    </w:p>
    <w:p w:rsidR="0051797C" w:rsidRDefault="005445E0">
      <w:pPr>
        <w:numPr>
          <w:ilvl w:val="0"/>
          <w:numId w:val="5"/>
        </w:numPr>
        <w:tabs>
          <w:tab w:val="left" w:pos="-120"/>
          <w:tab w:val="left" w:pos="567"/>
          <w:tab w:val="left" w:pos="600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Л.С. Проблема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периодизаци</w:t>
      </w:r>
      <w:r>
        <w:rPr>
          <w:rFonts w:eastAsia="Times New Roman"/>
          <w:color w:val="000000"/>
          <w:sz w:val="28"/>
          <w:szCs w:val="28"/>
        </w:rPr>
        <w:t>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детского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развития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000000"/>
          <w:sz w:val="28"/>
          <w:szCs w:val="28"/>
        </w:rPr>
        <w:t>Собр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соч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в 6 томах. – Т. 4. / Л.С. </w:t>
      </w:r>
      <w:proofErr w:type="spellStart"/>
      <w:r>
        <w:rPr>
          <w:rFonts w:eastAsia="Times New Roman"/>
          <w:color w:val="000000"/>
          <w:sz w:val="28"/>
          <w:szCs w:val="28"/>
        </w:rPr>
        <w:t>Виготский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 – М.: </w:t>
      </w:r>
      <w:proofErr w:type="spellStart"/>
      <w:r>
        <w:rPr>
          <w:rFonts w:eastAsia="Times New Roman"/>
          <w:color w:val="000000"/>
          <w:sz w:val="28"/>
          <w:szCs w:val="28"/>
        </w:rPr>
        <w:t>Педагогика</w:t>
      </w:r>
      <w:proofErr w:type="spellEnd"/>
      <w:r>
        <w:rPr>
          <w:rFonts w:eastAsia="Times New Roman"/>
          <w:color w:val="000000"/>
          <w:sz w:val="28"/>
          <w:szCs w:val="28"/>
        </w:rPr>
        <w:t>, 1984. – С. 244–256.</w:t>
      </w:r>
    </w:p>
    <w:p w:rsidR="0051797C" w:rsidRDefault="005445E0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Л.С. </w:t>
      </w:r>
      <w:proofErr w:type="spellStart"/>
      <w:r>
        <w:rPr>
          <w:rFonts w:eastAsia="Times New Roman"/>
          <w:color w:val="000000"/>
          <w:sz w:val="28"/>
          <w:szCs w:val="28"/>
        </w:rPr>
        <w:t>Раннее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детство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Кризис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трех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лет. / </w:t>
      </w:r>
      <w:proofErr w:type="spellStart"/>
      <w:r>
        <w:rPr>
          <w:rFonts w:eastAsia="Times New Roman"/>
          <w:color w:val="000000"/>
          <w:sz w:val="28"/>
          <w:szCs w:val="28"/>
        </w:rPr>
        <w:t>Собр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z w:val="28"/>
          <w:szCs w:val="28"/>
        </w:rPr>
        <w:t>соч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в 6 т. – Т. 4. /  Л.С. Виготський. – М.: </w:t>
      </w:r>
      <w:proofErr w:type="spellStart"/>
      <w:r>
        <w:rPr>
          <w:rFonts w:eastAsia="Times New Roman"/>
          <w:color w:val="000000"/>
          <w:sz w:val="28"/>
          <w:szCs w:val="28"/>
        </w:rPr>
        <w:t>Педагогика</w:t>
      </w:r>
      <w:proofErr w:type="spellEnd"/>
      <w:r>
        <w:rPr>
          <w:rFonts w:eastAsia="Times New Roman"/>
          <w:color w:val="000000"/>
          <w:sz w:val="28"/>
          <w:szCs w:val="28"/>
        </w:rPr>
        <w:t>, 1984. – С. 340–375.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Гуменецька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 xml:space="preserve">. Розвиток комунікативно-мовленнєвої діяльності дітей 6-7 років  / О. </w:t>
      </w:r>
      <w:proofErr w:type="spellStart"/>
      <w:r>
        <w:rPr>
          <w:rFonts w:eastAsia="Times New Roman"/>
          <w:color w:val="000000"/>
          <w:sz w:val="28"/>
          <w:szCs w:val="28"/>
        </w:rPr>
        <w:t>Гуменецька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// Психолог. – 2011. – Липень (№ 28). –        С. 3-12.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Гурлєва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 Особистісна автономність. Становлення, вивчення і психологічна допомога  /  Т. </w:t>
      </w:r>
      <w:proofErr w:type="spellStart"/>
      <w:r>
        <w:rPr>
          <w:rFonts w:eastAsia="Times New Roman"/>
          <w:color w:val="000000"/>
          <w:sz w:val="28"/>
          <w:szCs w:val="28"/>
        </w:rPr>
        <w:t>Гурлєва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// Психолог. – 2011</w:t>
      </w:r>
      <w:r>
        <w:rPr>
          <w:rFonts w:eastAsia="Times New Roman"/>
          <w:color w:val="000000"/>
          <w:sz w:val="28"/>
          <w:szCs w:val="28"/>
        </w:rPr>
        <w:t xml:space="preserve">. – Квітень (№ 16). – С. 3-8. 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Дзюбко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Л. Перехід із початкової до середньої школи: психолого-педагогічні особливості / Л. </w:t>
      </w:r>
      <w:proofErr w:type="spellStart"/>
      <w:r>
        <w:rPr>
          <w:rFonts w:eastAsia="Times New Roman"/>
          <w:color w:val="000000"/>
          <w:sz w:val="28"/>
          <w:szCs w:val="28"/>
        </w:rPr>
        <w:t>Дзюбко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Психолог. – 2011. – Червень (№ 21). – С. 4-6. </w:t>
      </w:r>
    </w:p>
    <w:p w:rsidR="0051797C" w:rsidRDefault="005445E0">
      <w:pPr>
        <w:numPr>
          <w:ilvl w:val="0"/>
          <w:numId w:val="5"/>
        </w:numPr>
        <w:tabs>
          <w:tab w:val="left" w:pos="240"/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Кон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И.С. </w:t>
      </w:r>
      <w:proofErr w:type="spellStart"/>
      <w:r>
        <w:rPr>
          <w:rFonts w:eastAsia="Times New Roman"/>
          <w:color w:val="000000"/>
          <w:sz w:val="28"/>
          <w:szCs w:val="28"/>
        </w:rPr>
        <w:t>Социальный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статус </w:t>
      </w:r>
      <w:proofErr w:type="spellStart"/>
      <w:r>
        <w:rPr>
          <w:rFonts w:eastAsia="Times New Roman"/>
          <w:color w:val="000000"/>
          <w:sz w:val="28"/>
          <w:szCs w:val="28"/>
        </w:rPr>
        <w:t>юношества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 И.С. </w:t>
      </w:r>
      <w:proofErr w:type="spellStart"/>
      <w:r>
        <w:rPr>
          <w:rFonts w:eastAsia="Times New Roman"/>
          <w:color w:val="000000"/>
          <w:sz w:val="28"/>
          <w:szCs w:val="28"/>
        </w:rPr>
        <w:t>Кон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психология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Дет</w:t>
      </w:r>
      <w:r>
        <w:rPr>
          <w:rFonts w:eastAsia="Times New Roman"/>
          <w:color w:val="000000"/>
          <w:sz w:val="28"/>
          <w:szCs w:val="28"/>
        </w:rPr>
        <w:t>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отрочество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юность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Хрестоматия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–М.: </w:t>
      </w:r>
      <w:proofErr w:type="spellStart"/>
      <w:r>
        <w:rPr>
          <w:rFonts w:eastAsia="Times New Roman"/>
          <w:color w:val="000000"/>
          <w:sz w:val="28"/>
          <w:szCs w:val="28"/>
        </w:rPr>
        <w:t>Академия</w:t>
      </w:r>
      <w:proofErr w:type="spellEnd"/>
      <w:r>
        <w:rPr>
          <w:rFonts w:eastAsia="Times New Roman"/>
          <w:color w:val="000000"/>
          <w:sz w:val="28"/>
          <w:szCs w:val="28"/>
        </w:rPr>
        <w:t>, 2001. – С. 529–532.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Корнєва А. І. Самовизначення старшокласників / А. І. Корнєва // Шкільному психологу. Усе для роботи. – 2011. – № 6. – С. 24-26. 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Крик Л. Емоції дитячого світу / Л. Крик // Відкритий </w:t>
      </w:r>
      <w:r>
        <w:rPr>
          <w:rFonts w:eastAsia="Times New Roman"/>
          <w:color w:val="000000"/>
          <w:sz w:val="28"/>
          <w:szCs w:val="28"/>
        </w:rPr>
        <w:t xml:space="preserve">урок: розробки, технології, досвід. – 2011. – № 6. – С. 82-83. </w:t>
      </w:r>
    </w:p>
    <w:p w:rsidR="0051797C" w:rsidRDefault="005445E0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Максименко С.Д. Онтогенез особистості / С.Д. Максименко // Практична психологія та соціальна робота. – 2006. – № 10. – С. 1–10.</w:t>
      </w:r>
    </w:p>
    <w:p w:rsidR="0051797C" w:rsidRDefault="005445E0">
      <w:pPr>
        <w:numPr>
          <w:ilvl w:val="0"/>
          <w:numId w:val="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Малкина-Пых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И.Г. </w:t>
      </w:r>
      <w:proofErr w:type="spellStart"/>
      <w:r>
        <w:rPr>
          <w:rFonts w:eastAsia="Times New Roman"/>
          <w:color w:val="000000"/>
          <w:sz w:val="28"/>
          <w:szCs w:val="28"/>
        </w:rPr>
        <w:t>Кризисы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подросткового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               </w:t>
      </w:r>
      <w:r>
        <w:rPr>
          <w:rFonts w:eastAsia="Times New Roman"/>
          <w:color w:val="000000"/>
          <w:sz w:val="28"/>
          <w:szCs w:val="28"/>
        </w:rPr>
        <w:t xml:space="preserve">    И.Г. </w:t>
      </w:r>
      <w:proofErr w:type="spellStart"/>
      <w:r>
        <w:rPr>
          <w:rFonts w:eastAsia="Times New Roman"/>
          <w:color w:val="000000"/>
          <w:sz w:val="28"/>
          <w:szCs w:val="28"/>
        </w:rPr>
        <w:t>Малкина-Пых</w:t>
      </w:r>
      <w:proofErr w:type="spellEnd"/>
      <w:r>
        <w:rPr>
          <w:rFonts w:eastAsia="Times New Roman"/>
          <w:color w:val="000000"/>
          <w:sz w:val="28"/>
          <w:szCs w:val="28"/>
        </w:rPr>
        <w:t>. – М.: ЭКСМО, 2004. – 382 с.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Молчанова О. М. Вплив емоційних переживань на розвиток совісті особистості юнацького віку / О. М. Молчанова // Практична психологія та соціальна робота. – 2011. – № 7. – С. 55-58. </w:t>
      </w:r>
    </w:p>
    <w:p w:rsidR="0051797C" w:rsidRDefault="005445E0">
      <w:pPr>
        <w:numPr>
          <w:ilvl w:val="0"/>
          <w:numId w:val="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Моргун В.Ф., </w:t>
      </w:r>
      <w:proofErr w:type="spellStart"/>
      <w:r>
        <w:rPr>
          <w:rFonts w:eastAsia="Times New Roman"/>
          <w:color w:val="000000"/>
          <w:sz w:val="28"/>
          <w:szCs w:val="28"/>
        </w:rPr>
        <w:t>Седых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К.В. </w:t>
      </w:r>
      <w:proofErr w:type="spellStart"/>
      <w:r>
        <w:rPr>
          <w:rFonts w:eastAsia="Times New Roman"/>
          <w:color w:val="000000"/>
          <w:sz w:val="28"/>
          <w:szCs w:val="28"/>
        </w:rPr>
        <w:t>Неформальные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подростковые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группы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психология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Детство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отрочество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юность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Хрестоматия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/ </w:t>
      </w:r>
      <w:proofErr w:type="spellStart"/>
      <w:r>
        <w:rPr>
          <w:rFonts w:eastAsia="Times New Roman"/>
          <w:color w:val="000000"/>
          <w:sz w:val="28"/>
          <w:szCs w:val="28"/>
        </w:rPr>
        <w:t>Сост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eastAsia="Times New Roman"/>
          <w:color w:val="000000"/>
          <w:sz w:val="28"/>
          <w:szCs w:val="28"/>
        </w:rPr>
        <w:t>науч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ред. В. С. </w:t>
      </w:r>
      <w:proofErr w:type="spellStart"/>
      <w:r>
        <w:rPr>
          <w:rFonts w:eastAsia="Times New Roman"/>
          <w:color w:val="000000"/>
          <w:sz w:val="28"/>
          <w:szCs w:val="28"/>
        </w:rPr>
        <w:t>Мухина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А. А. </w:t>
      </w:r>
      <w:proofErr w:type="spellStart"/>
      <w:r>
        <w:rPr>
          <w:rFonts w:eastAsia="Times New Roman"/>
          <w:color w:val="000000"/>
          <w:sz w:val="28"/>
          <w:szCs w:val="28"/>
        </w:rPr>
        <w:t>Хвостов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Академия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2001. – С. 428–436. 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Науменко О. Психологічні ігри для молодших ш</w:t>
      </w:r>
      <w:r>
        <w:rPr>
          <w:rFonts w:eastAsia="Times New Roman"/>
          <w:color w:val="000000"/>
          <w:sz w:val="28"/>
          <w:szCs w:val="28"/>
        </w:rPr>
        <w:t xml:space="preserve">колярів /                О. Науменко // Початкова освіта. – 2011. – Листопад (№ 43). – С. 14-15. 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Ніколенко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І. О. Профілактична робота з дітьми та підлітками «групи ризику»  / І.О. </w:t>
      </w:r>
      <w:proofErr w:type="spellStart"/>
      <w:r>
        <w:rPr>
          <w:rFonts w:eastAsia="Times New Roman"/>
          <w:color w:val="000000"/>
          <w:sz w:val="28"/>
          <w:szCs w:val="28"/>
        </w:rPr>
        <w:t>Ніколенко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Шкільному психологу. Усе для роботи. – 2012. – № 2. – С. 27-30</w:t>
      </w:r>
      <w:r>
        <w:rPr>
          <w:rFonts w:eastAsia="Times New Roman"/>
          <w:color w:val="000000"/>
          <w:sz w:val="28"/>
          <w:szCs w:val="28"/>
        </w:rPr>
        <w:t>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Оринко М. О. Комплексне вивчення потреб дитини: методика складання індивідуального плану роботи з дитиною та родиною /                  М.О. Оринко // Шкільному психологу. Усе для роботи. – 2012. – № 1. –         С. 4-18.</w:t>
      </w:r>
    </w:p>
    <w:p w:rsidR="0051797C" w:rsidRDefault="005445E0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Психологічна енциклопедія /</w:t>
      </w:r>
      <w:proofErr w:type="spellStart"/>
      <w:r>
        <w:rPr>
          <w:rFonts w:eastAsia="Times New Roman"/>
          <w:color w:val="000000"/>
          <w:sz w:val="28"/>
          <w:szCs w:val="28"/>
        </w:rPr>
        <w:t>Авт.-</w:t>
      </w:r>
      <w:r>
        <w:rPr>
          <w:rFonts w:eastAsia="Times New Roman"/>
          <w:color w:val="000000"/>
          <w:sz w:val="28"/>
          <w:szCs w:val="28"/>
        </w:rPr>
        <w:t>упоряд</w:t>
      </w:r>
      <w:proofErr w:type="spellEnd"/>
      <w:r>
        <w:rPr>
          <w:rFonts w:eastAsia="Times New Roman"/>
          <w:color w:val="000000"/>
          <w:sz w:val="28"/>
          <w:szCs w:val="28"/>
        </w:rPr>
        <w:t>. О.М.</w:t>
      </w:r>
      <w:proofErr w:type="spellStart"/>
      <w:r>
        <w:rPr>
          <w:rFonts w:eastAsia="Times New Roman"/>
          <w:color w:val="000000"/>
          <w:sz w:val="28"/>
          <w:szCs w:val="28"/>
        </w:rPr>
        <w:t>Степанов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К.: </w:t>
      </w:r>
      <w:proofErr w:type="spellStart"/>
      <w:r>
        <w:rPr>
          <w:rFonts w:eastAsia="Times New Roman"/>
          <w:color w:val="000000"/>
          <w:sz w:val="28"/>
          <w:szCs w:val="28"/>
        </w:rPr>
        <w:t>„Академвидав</w:t>
      </w:r>
      <w:proofErr w:type="spellEnd"/>
      <w:r>
        <w:rPr>
          <w:rFonts w:eastAsia="Times New Roman"/>
          <w:color w:val="000000"/>
          <w:sz w:val="28"/>
          <w:szCs w:val="28"/>
        </w:rPr>
        <w:t>”, 2006. – 855 с.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Ружицька Н. Формування самосвідомості у молодших підлітків: лекція для батьків / Н. Ружицька // Психолог. – 2011. – Березень (№ 10). –     С. 15-17. </w:t>
      </w:r>
    </w:p>
    <w:p w:rsidR="0051797C" w:rsidRDefault="005445E0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Філоненко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М. М. Психологія спілкування. Підручни</w:t>
      </w:r>
      <w:r>
        <w:rPr>
          <w:rFonts w:eastAsia="Times New Roman"/>
          <w:color w:val="000000"/>
          <w:sz w:val="28"/>
          <w:szCs w:val="28"/>
        </w:rPr>
        <w:t>к. – К.: Центр учбової літератури, 2008. – 383 с.</w:t>
      </w:r>
    </w:p>
    <w:p w:rsidR="0051797C" w:rsidRDefault="005445E0">
      <w:pPr>
        <w:numPr>
          <w:ilvl w:val="0"/>
          <w:numId w:val="5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Цимбалюк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І.М. Психологія спілкування: </w:t>
      </w:r>
      <w:proofErr w:type="spellStart"/>
      <w:r>
        <w:rPr>
          <w:rFonts w:eastAsia="Times New Roman"/>
          <w:color w:val="000000"/>
          <w:sz w:val="28"/>
          <w:szCs w:val="28"/>
        </w:rPr>
        <w:t>Навч</w:t>
      </w:r>
      <w:proofErr w:type="spellEnd"/>
      <w:r>
        <w:rPr>
          <w:rFonts w:eastAsia="Times New Roman"/>
          <w:color w:val="000000"/>
          <w:sz w:val="28"/>
          <w:szCs w:val="28"/>
        </w:rPr>
        <w:t>. посібник – К.: Основи, 2007. – 390 с.</w:t>
      </w:r>
    </w:p>
    <w:p w:rsidR="0051797C" w:rsidRDefault="005445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Щербина В. Кризи дітей і підлітків / В. Щербина // Психолог. – 2011. – Вересень (№ 33). – С. 15-16. </w:t>
      </w:r>
    </w:p>
    <w:p w:rsidR="0051797C" w:rsidRDefault="005445E0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Эриксон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Э. </w:t>
      </w:r>
      <w:proofErr w:type="spellStart"/>
      <w:r>
        <w:rPr>
          <w:rFonts w:eastAsia="Times New Roman"/>
          <w:color w:val="000000"/>
          <w:sz w:val="28"/>
          <w:szCs w:val="28"/>
        </w:rPr>
        <w:t>Идентичность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юность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</w:rPr>
        <w:t>кризис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 Э. </w:t>
      </w:r>
      <w:proofErr w:type="spellStart"/>
      <w:r>
        <w:rPr>
          <w:rFonts w:eastAsia="Times New Roman"/>
          <w:color w:val="000000"/>
          <w:sz w:val="28"/>
          <w:szCs w:val="28"/>
        </w:rPr>
        <w:t>Эриксон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Прогресс</w:t>
      </w:r>
      <w:proofErr w:type="spellEnd"/>
      <w:r>
        <w:rPr>
          <w:rFonts w:eastAsia="Times New Roman"/>
          <w:color w:val="000000"/>
          <w:sz w:val="28"/>
          <w:szCs w:val="28"/>
        </w:rPr>
        <w:t>, 1996.</w:t>
      </w:r>
    </w:p>
    <w:p w:rsidR="0051797C" w:rsidRDefault="005445E0">
      <w:pPr>
        <w:numPr>
          <w:ilvl w:val="0"/>
          <w:numId w:val="5"/>
        </w:numPr>
        <w:tabs>
          <w:tab w:val="left" w:pos="360"/>
          <w:tab w:val="left" w:pos="426"/>
          <w:tab w:val="left" w:pos="567"/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Эриксон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Э. </w:t>
      </w:r>
      <w:proofErr w:type="spellStart"/>
      <w:r>
        <w:rPr>
          <w:rFonts w:eastAsia="Times New Roman"/>
          <w:color w:val="000000"/>
          <w:sz w:val="28"/>
          <w:szCs w:val="28"/>
        </w:rPr>
        <w:t>Отрочество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000000"/>
          <w:sz w:val="28"/>
          <w:szCs w:val="28"/>
        </w:rPr>
        <w:t>Возрастная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психология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Детство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отрочество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юность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Хрестоматия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/ </w:t>
      </w:r>
      <w:proofErr w:type="spellStart"/>
      <w:r>
        <w:rPr>
          <w:rFonts w:eastAsia="Times New Roman"/>
          <w:color w:val="000000"/>
          <w:sz w:val="28"/>
          <w:szCs w:val="28"/>
        </w:rPr>
        <w:t>Сост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eastAsia="Times New Roman"/>
          <w:color w:val="000000"/>
          <w:sz w:val="28"/>
          <w:szCs w:val="28"/>
        </w:rPr>
        <w:t>науч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ред. В. С. </w:t>
      </w:r>
      <w:proofErr w:type="spellStart"/>
      <w:r>
        <w:rPr>
          <w:rFonts w:eastAsia="Times New Roman"/>
          <w:color w:val="000000"/>
          <w:sz w:val="28"/>
          <w:szCs w:val="28"/>
        </w:rPr>
        <w:t>Мухина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А. А. </w:t>
      </w:r>
      <w:proofErr w:type="spellStart"/>
      <w:r>
        <w:rPr>
          <w:rFonts w:eastAsia="Times New Roman"/>
          <w:color w:val="000000"/>
          <w:sz w:val="28"/>
          <w:szCs w:val="28"/>
        </w:rPr>
        <w:t>Хвостов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eastAsia="Times New Roman"/>
          <w:color w:val="000000"/>
          <w:sz w:val="28"/>
          <w:szCs w:val="28"/>
        </w:rPr>
        <w:t>Академия</w:t>
      </w:r>
      <w:proofErr w:type="spellEnd"/>
      <w:r>
        <w:rPr>
          <w:rFonts w:eastAsia="Times New Roman"/>
          <w:color w:val="000000"/>
          <w:sz w:val="28"/>
          <w:szCs w:val="28"/>
        </w:rPr>
        <w:t>, 2001. – С. 343–349.</w:t>
      </w:r>
    </w:p>
    <w:p w:rsidR="0051797C" w:rsidRDefault="005445E0">
      <w:pPr>
        <w:spacing w:before="280" w:after="280"/>
        <w:jc w:val="center"/>
        <w:rPr>
          <w:rFonts w:eastAsia="Times New Roman"/>
          <w:color w:val="000000"/>
          <w:sz w:val="28"/>
          <w:szCs w:val="28"/>
        </w:rPr>
      </w:pPr>
      <w:r>
        <w:br w:type="page"/>
      </w:r>
      <w:r>
        <w:rPr>
          <w:rFonts w:eastAsia="Times New Roman"/>
          <w:b/>
          <w:color w:val="000000"/>
          <w:sz w:val="28"/>
          <w:szCs w:val="28"/>
        </w:rPr>
        <w:lastRenderedPageBreak/>
        <w:t>Інформаційні ресурси</w:t>
      </w:r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hyperlink r:id="rId6">
        <w:r>
          <w:rPr>
            <w:rFonts w:eastAsia="Times New Roman"/>
            <w:color w:val="000000"/>
            <w:sz w:val="28"/>
            <w:szCs w:val="28"/>
            <w:u w:val="single"/>
          </w:rPr>
          <w:t>http://chitalka.info</w:t>
        </w:r>
      </w:hyperlink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hyperlink r:id="rId7">
        <w:r>
          <w:rPr>
            <w:rFonts w:eastAsia="Times New Roman"/>
            <w:color w:val="000000"/>
            <w:sz w:val="28"/>
            <w:szCs w:val="28"/>
            <w:u w:val="single"/>
          </w:rPr>
          <w:t>http://pidruchniki.ws</w:t>
        </w:r>
      </w:hyperlink>
    </w:p>
    <w:p w:rsidR="0051797C" w:rsidRDefault="005445E0">
      <w:pPr>
        <w:rPr>
          <w:rFonts w:eastAsia="Times New Roman"/>
          <w:color w:val="000000"/>
          <w:sz w:val="28"/>
          <w:szCs w:val="28"/>
        </w:rPr>
      </w:pPr>
      <w:hyperlink r:id="rId8">
        <w:r>
          <w:rPr>
            <w:rFonts w:eastAsia="Times New Roman"/>
            <w:color w:val="000000"/>
            <w:sz w:val="28"/>
            <w:szCs w:val="28"/>
            <w:u w:val="single"/>
          </w:rPr>
          <w:t>http://studentam.net.ua/</w:t>
        </w:r>
      </w:hyperlink>
    </w:p>
    <w:sectPr w:rsidR="0051797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928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4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51797C"/>
    <w:rsid w:val="0051797C"/>
    <w:rsid w:val="005445E0"/>
    <w:rsid w:val="06227380"/>
    <w:rsid w:val="0CD87169"/>
    <w:rsid w:val="0EEB6DD5"/>
    <w:rsid w:val="26672348"/>
    <w:rsid w:val="2E2056CD"/>
    <w:rsid w:val="3B753360"/>
    <w:rsid w:val="40264779"/>
    <w:rsid w:val="42213AE0"/>
    <w:rsid w:val="44203570"/>
    <w:rsid w:val="44ED7FCE"/>
    <w:rsid w:val="4EE672BB"/>
    <w:rsid w:val="5C6E3D26"/>
    <w:rsid w:val="5F363EF7"/>
    <w:rsid w:val="7EA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lka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4962</Words>
  <Characters>28286</Characters>
  <Application>Microsoft Office Word</Application>
  <DocSecurity>0</DocSecurity>
  <Lines>235</Lines>
  <Paragraphs>66</Paragraphs>
  <ScaleCrop>false</ScaleCrop>
  <Company>Grizli777</Company>
  <LinksUpToDate>false</LinksUpToDate>
  <CharactersWithSpaces>33182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2023-12-12T18:11:00Z</dcterms:created>
  <dcterms:modified xsi:type="dcterms:W3CDTF">2023-12-13T08:43:00Z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700FEF30449E4DB2AB3614892C3832C4_12</vt:lpwstr>
  </property>
</Properties>
</file>